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66" w:rsidRDefault="00827A66">
      <w:pPr>
        <w:rPr>
          <w:b/>
        </w:rPr>
      </w:pPr>
      <w:r w:rsidRPr="00827A66">
        <w:rPr>
          <w:b/>
          <w:noProof/>
          <w:lang w:val="en-US"/>
        </w:rPr>
        <w:drawing>
          <wp:anchor distT="0" distB="0" distL="114300" distR="114300" simplePos="0" relativeHeight="251659264" behindDoc="0" locked="0" layoutInCell="1" allowOverlap="1">
            <wp:simplePos x="0" y="0"/>
            <wp:positionH relativeFrom="column">
              <wp:posOffset>4159729</wp:posOffset>
            </wp:positionH>
            <wp:positionV relativeFrom="paragraph">
              <wp:posOffset>-526211</wp:posOffset>
            </wp:positionV>
            <wp:extent cx="2077169" cy="1302588"/>
            <wp:effectExtent l="19050" t="0" r="0" b="0"/>
            <wp:wrapNone/>
            <wp:docPr id="3" name="Picture 1" descr="C:\Users\smarbrow\AppData\Local\Microsoft\Windows\Temporary Internet Files\Content.Word\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brow\AppData\Local\Microsoft\Windows\Temporary Internet Files\Content.Word\OT_logo.jpg"/>
                    <pic:cNvPicPr>
                      <a:picLocks noChangeAspect="1" noChangeArrowheads="1"/>
                    </pic:cNvPicPr>
                  </pic:nvPicPr>
                  <pic:blipFill>
                    <a:blip r:embed="rId8" cstate="print"/>
                    <a:srcRect/>
                    <a:stretch>
                      <a:fillRect/>
                    </a:stretch>
                  </pic:blipFill>
                  <pic:spPr bwMode="auto">
                    <a:xfrm>
                      <a:off x="0" y="0"/>
                      <a:ext cx="2077085" cy="1302385"/>
                    </a:xfrm>
                    <a:prstGeom prst="rect">
                      <a:avLst/>
                    </a:prstGeom>
                    <a:noFill/>
                    <a:ln w="9525">
                      <a:noFill/>
                      <a:miter lim="800000"/>
                      <a:headEnd/>
                      <a:tailEnd/>
                    </a:ln>
                  </pic:spPr>
                </pic:pic>
              </a:graphicData>
            </a:graphic>
          </wp:anchor>
        </w:drawing>
      </w:r>
    </w:p>
    <w:p w:rsidR="00827A66" w:rsidRDefault="00827A66">
      <w:pPr>
        <w:rPr>
          <w:b/>
        </w:rPr>
      </w:pPr>
    </w:p>
    <w:p w:rsidR="00827A66" w:rsidRDefault="00827A66">
      <w:pPr>
        <w:rPr>
          <w:b/>
        </w:rPr>
      </w:pPr>
    </w:p>
    <w:p w:rsidR="00827A66" w:rsidRDefault="00827A66">
      <w:pPr>
        <w:rPr>
          <w:b/>
        </w:rPr>
      </w:pPr>
    </w:p>
    <w:p w:rsidR="00827A66" w:rsidRDefault="00827A66">
      <w:pPr>
        <w:rPr>
          <w:b/>
        </w:rPr>
      </w:pPr>
    </w:p>
    <w:p w:rsidR="00827A66" w:rsidRDefault="00827A66">
      <w:pPr>
        <w:rPr>
          <w:b/>
        </w:rPr>
      </w:pPr>
    </w:p>
    <w:p w:rsidR="00827A66" w:rsidRDefault="00827A66">
      <w:pPr>
        <w:rPr>
          <w:b/>
        </w:rPr>
      </w:pPr>
    </w:p>
    <w:p w:rsidR="00827A66" w:rsidRPr="00554335" w:rsidRDefault="00827A66" w:rsidP="00827A66">
      <w:pPr>
        <w:pStyle w:val="AHPRADocumenttitle"/>
      </w:pPr>
      <w:r>
        <w:t>Occupational Therapy Board of Australia</w:t>
      </w:r>
    </w:p>
    <w:p w:rsidR="00827A66" w:rsidRPr="00554335" w:rsidRDefault="00E11177" w:rsidP="00827A66">
      <w:pPr>
        <w:pStyle w:val="AHPRAHeadline"/>
        <w:outlineLvl w:val="0"/>
      </w:pPr>
      <w:r w:rsidRPr="00E11177">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73.3pt;margin-top:.15pt;width:36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1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9m08U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"/>
        </w:pict>
      </w:r>
    </w:p>
    <w:p w:rsidR="00827A66" w:rsidRPr="00DD0201" w:rsidRDefault="00827A66" w:rsidP="00827A66">
      <w:pPr>
        <w:pStyle w:val="AHPRADocumentsubheading"/>
      </w:pPr>
      <w:bookmarkStart w:id="0" w:name="_Toc315895074"/>
      <w:bookmarkStart w:id="1" w:name="_Toc315895085"/>
      <w:r>
        <w:t>FACT SHEET</w:t>
      </w:r>
    </w:p>
    <w:bookmarkEnd w:id="0"/>
    <w:bookmarkEnd w:id="1"/>
    <w:p w:rsidR="00827A66" w:rsidRPr="00345586" w:rsidRDefault="00BC3282" w:rsidP="00827A66">
      <w:pPr>
        <w:pStyle w:val="AHPRASubheading"/>
        <w:rPr>
          <w:sz w:val="22"/>
          <w:szCs w:val="22"/>
        </w:rPr>
      </w:pPr>
      <w:r w:rsidRPr="00345586">
        <w:rPr>
          <w:sz w:val="22"/>
          <w:szCs w:val="22"/>
        </w:rPr>
        <w:t xml:space="preserve">Continuing Professional Development </w:t>
      </w:r>
    </w:p>
    <w:p w:rsidR="00827A66" w:rsidRPr="00827A66" w:rsidRDefault="00DD421F" w:rsidP="00827A66">
      <w:pPr>
        <w:rPr>
          <w:b/>
        </w:rPr>
      </w:pPr>
      <w:r>
        <w:rPr>
          <w:b/>
        </w:rPr>
        <w:t>What is Continuing Professional Development (CPD)?</w:t>
      </w:r>
    </w:p>
    <w:p w:rsidR="00827A66" w:rsidRDefault="00827A66" w:rsidP="00827A66"/>
    <w:p w:rsidR="00DD421F" w:rsidRDefault="00DD421F" w:rsidP="00DD421F">
      <w:pPr>
        <w:pStyle w:val="Default"/>
        <w:rPr>
          <w:sz w:val="20"/>
          <w:szCs w:val="20"/>
        </w:rPr>
      </w:pPr>
      <w:r>
        <w:rPr>
          <w:sz w:val="20"/>
          <w:szCs w:val="20"/>
        </w:rPr>
        <w:t>C</w:t>
      </w:r>
      <w:r w:rsidR="00C40AE1">
        <w:rPr>
          <w:sz w:val="20"/>
          <w:szCs w:val="20"/>
        </w:rPr>
        <w:t xml:space="preserve">ontinuing </w:t>
      </w:r>
      <w:r>
        <w:rPr>
          <w:sz w:val="20"/>
          <w:szCs w:val="20"/>
        </w:rPr>
        <w:t>P</w:t>
      </w:r>
      <w:r w:rsidR="00C40AE1">
        <w:rPr>
          <w:sz w:val="20"/>
          <w:szCs w:val="20"/>
        </w:rPr>
        <w:t xml:space="preserve">rofessional </w:t>
      </w:r>
      <w:r>
        <w:rPr>
          <w:sz w:val="20"/>
          <w:szCs w:val="20"/>
        </w:rPr>
        <w:t>D</w:t>
      </w:r>
      <w:r w:rsidR="00C40AE1">
        <w:rPr>
          <w:sz w:val="20"/>
          <w:szCs w:val="20"/>
        </w:rPr>
        <w:t>evelopment (</w:t>
      </w:r>
      <w:r w:rsidR="00C40AE1" w:rsidRPr="00421483">
        <w:rPr>
          <w:sz w:val="20"/>
          <w:szCs w:val="20"/>
        </w:rPr>
        <w:t>CPD</w:t>
      </w:r>
      <w:r w:rsidR="00C40AE1">
        <w:rPr>
          <w:sz w:val="20"/>
          <w:szCs w:val="20"/>
        </w:rPr>
        <w:t>)</w:t>
      </w:r>
      <w:r>
        <w:rPr>
          <w:sz w:val="20"/>
          <w:szCs w:val="20"/>
        </w:rPr>
        <w:t xml:space="preserve"> is the way in which members of the </w:t>
      </w:r>
      <w:r w:rsidR="00BB1DAE">
        <w:rPr>
          <w:sz w:val="20"/>
          <w:szCs w:val="20"/>
        </w:rPr>
        <w:t xml:space="preserve">occupational therapy </w:t>
      </w:r>
      <w:r>
        <w:rPr>
          <w:sz w:val="20"/>
          <w:szCs w:val="20"/>
        </w:rPr>
        <w:t xml:space="preserve">profession maintain, improve and broaden their knowledge, expertise and competence, and develop the personal and professional qualities required </w:t>
      </w:r>
      <w:r w:rsidR="00BB1DAE">
        <w:rPr>
          <w:sz w:val="20"/>
          <w:szCs w:val="20"/>
        </w:rPr>
        <w:t>in the exercise of their profession</w:t>
      </w:r>
      <w:r>
        <w:rPr>
          <w:sz w:val="20"/>
          <w:szCs w:val="20"/>
        </w:rPr>
        <w:t xml:space="preserve">. Now that occupational </w:t>
      </w:r>
      <w:r w:rsidR="00BB1DAE">
        <w:rPr>
          <w:sz w:val="20"/>
          <w:szCs w:val="20"/>
        </w:rPr>
        <w:t>therapy is part of</w:t>
      </w:r>
      <w:r>
        <w:rPr>
          <w:sz w:val="20"/>
          <w:szCs w:val="20"/>
        </w:rPr>
        <w:t xml:space="preserve"> the national registration and accreditation scheme</w:t>
      </w:r>
      <w:r w:rsidR="00421483">
        <w:rPr>
          <w:sz w:val="20"/>
          <w:szCs w:val="20"/>
        </w:rPr>
        <w:t xml:space="preserve"> practitioners</w:t>
      </w:r>
      <w:r>
        <w:rPr>
          <w:sz w:val="20"/>
          <w:szCs w:val="20"/>
        </w:rPr>
        <w:t xml:space="preserve"> </w:t>
      </w:r>
      <w:r w:rsidR="00BB1DAE">
        <w:rPr>
          <w:sz w:val="20"/>
          <w:szCs w:val="20"/>
        </w:rPr>
        <w:t xml:space="preserve">need to demonstrate their ongoing commitment to professional development by engaging in and providing </w:t>
      </w:r>
      <w:r>
        <w:rPr>
          <w:sz w:val="20"/>
          <w:szCs w:val="20"/>
        </w:rPr>
        <w:t xml:space="preserve">evidence of ongoing learning and continued competence in </w:t>
      </w:r>
      <w:r w:rsidR="00BB1DAE">
        <w:rPr>
          <w:sz w:val="20"/>
          <w:szCs w:val="20"/>
        </w:rPr>
        <w:t>occupational therapy</w:t>
      </w:r>
      <w:r>
        <w:rPr>
          <w:sz w:val="20"/>
          <w:szCs w:val="20"/>
        </w:rPr>
        <w:t xml:space="preserve">. </w:t>
      </w:r>
    </w:p>
    <w:p w:rsidR="00DD421F" w:rsidRDefault="00DD421F" w:rsidP="00711DDA">
      <w:pPr>
        <w:pStyle w:val="Default"/>
        <w:rPr>
          <w:sz w:val="20"/>
          <w:szCs w:val="20"/>
        </w:rPr>
      </w:pPr>
    </w:p>
    <w:p w:rsidR="00DD421F" w:rsidRPr="00DD421F" w:rsidRDefault="00DD421F" w:rsidP="00711DDA">
      <w:pPr>
        <w:pStyle w:val="Default"/>
        <w:rPr>
          <w:rFonts w:cstheme="minorBidi"/>
          <w:b/>
          <w:color w:val="auto"/>
          <w:sz w:val="20"/>
          <w:szCs w:val="20"/>
          <w:lang w:val="en-AU"/>
        </w:rPr>
      </w:pPr>
      <w:r>
        <w:rPr>
          <w:b/>
          <w:sz w:val="20"/>
          <w:szCs w:val="20"/>
        </w:rPr>
        <w:t>How does it work?</w:t>
      </w:r>
    </w:p>
    <w:p w:rsidR="00DD421F" w:rsidRDefault="00DD421F" w:rsidP="00DD421F">
      <w:pPr>
        <w:pStyle w:val="Default"/>
        <w:rPr>
          <w:sz w:val="20"/>
          <w:szCs w:val="20"/>
        </w:rPr>
      </w:pPr>
    </w:p>
    <w:p w:rsidR="00DD421F" w:rsidRDefault="00DD421F" w:rsidP="00DD421F">
      <w:pPr>
        <w:pStyle w:val="Default"/>
        <w:rPr>
          <w:sz w:val="20"/>
          <w:szCs w:val="20"/>
        </w:rPr>
      </w:pPr>
      <w:r>
        <w:rPr>
          <w:sz w:val="20"/>
          <w:szCs w:val="20"/>
        </w:rPr>
        <w:t xml:space="preserve">CPD </w:t>
      </w:r>
      <w:r w:rsidR="00BB1DAE">
        <w:rPr>
          <w:sz w:val="20"/>
          <w:szCs w:val="20"/>
        </w:rPr>
        <w:t>works</w:t>
      </w:r>
      <w:r>
        <w:rPr>
          <w:sz w:val="20"/>
          <w:szCs w:val="20"/>
        </w:rPr>
        <w:t xml:space="preserve"> in a </w:t>
      </w:r>
      <w:r w:rsidR="00BB1DAE">
        <w:rPr>
          <w:sz w:val="20"/>
          <w:szCs w:val="20"/>
        </w:rPr>
        <w:t xml:space="preserve">12 month </w:t>
      </w:r>
      <w:r>
        <w:rPr>
          <w:sz w:val="20"/>
          <w:szCs w:val="20"/>
        </w:rPr>
        <w:t>cycle</w:t>
      </w:r>
      <w:r w:rsidR="00594745">
        <w:rPr>
          <w:sz w:val="20"/>
          <w:szCs w:val="20"/>
        </w:rPr>
        <w:t xml:space="preserve"> in which an occupational therapist undertakes certain activities to a minimum of 30 hours in that cycle</w:t>
      </w:r>
      <w:r>
        <w:rPr>
          <w:sz w:val="20"/>
          <w:szCs w:val="20"/>
        </w:rPr>
        <w:t>. I</w:t>
      </w:r>
      <w:r w:rsidR="00BB1DAE">
        <w:rPr>
          <w:sz w:val="20"/>
          <w:szCs w:val="20"/>
        </w:rPr>
        <w:t>n general it requires occupational therapists to review their practice of occupational therapy</w:t>
      </w:r>
      <w:r w:rsidR="00C13071">
        <w:rPr>
          <w:sz w:val="20"/>
          <w:szCs w:val="20"/>
        </w:rPr>
        <w:t xml:space="preserve"> on a continual basis. </w:t>
      </w:r>
      <w:r w:rsidR="00594745">
        <w:rPr>
          <w:sz w:val="20"/>
          <w:szCs w:val="20"/>
        </w:rPr>
        <w:t xml:space="preserve">CPD </w:t>
      </w:r>
      <w:r w:rsidR="009F4217">
        <w:rPr>
          <w:sz w:val="20"/>
          <w:szCs w:val="20"/>
        </w:rPr>
        <w:t>typically</w:t>
      </w:r>
      <w:r w:rsidR="00594745">
        <w:rPr>
          <w:sz w:val="20"/>
          <w:szCs w:val="20"/>
        </w:rPr>
        <w:t xml:space="preserve"> require</w:t>
      </w:r>
      <w:r w:rsidR="009F4217">
        <w:rPr>
          <w:sz w:val="20"/>
          <w:szCs w:val="20"/>
        </w:rPr>
        <w:t>s</w:t>
      </w:r>
      <w:r w:rsidR="00594745">
        <w:rPr>
          <w:sz w:val="20"/>
          <w:szCs w:val="20"/>
        </w:rPr>
        <w:t xml:space="preserve"> occupational therapists to</w:t>
      </w:r>
      <w:r w:rsidR="00BB1DAE">
        <w:rPr>
          <w:sz w:val="20"/>
          <w:szCs w:val="20"/>
        </w:rPr>
        <w:t xml:space="preserve"> </w:t>
      </w:r>
      <w:r>
        <w:rPr>
          <w:sz w:val="20"/>
          <w:szCs w:val="20"/>
        </w:rPr>
        <w:t xml:space="preserve">identify learning objectives, </w:t>
      </w:r>
      <w:r w:rsidR="00534865">
        <w:rPr>
          <w:sz w:val="20"/>
          <w:szCs w:val="20"/>
        </w:rPr>
        <w:t xml:space="preserve">plan and </w:t>
      </w:r>
      <w:r>
        <w:rPr>
          <w:sz w:val="20"/>
          <w:szCs w:val="20"/>
        </w:rPr>
        <w:t>participat</w:t>
      </w:r>
      <w:r w:rsidR="00BB1DAE">
        <w:rPr>
          <w:sz w:val="20"/>
          <w:szCs w:val="20"/>
        </w:rPr>
        <w:t>e</w:t>
      </w:r>
      <w:r>
        <w:rPr>
          <w:sz w:val="20"/>
          <w:szCs w:val="20"/>
        </w:rPr>
        <w:t xml:space="preserve"> in relevant and appropriate </w:t>
      </w:r>
      <w:r w:rsidR="00211CE6">
        <w:rPr>
          <w:sz w:val="20"/>
          <w:szCs w:val="20"/>
        </w:rPr>
        <w:t>profession-</w:t>
      </w:r>
      <w:r w:rsidR="00BB1DAE">
        <w:rPr>
          <w:sz w:val="20"/>
          <w:szCs w:val="20"/>
        </w:rPr>
        <w:t xml:space="preserve">oriented </w:t>
      </w:r>
      <w:r>
        <w:rPr>
          <w:sz w:val="20"/>
          <w:szCs w:val="20"/>
        </w:rPr>
        <w:t>learning activities</w:t>
      </w:r>
      <w:r w:rsidR="00594745">
        <w:rPr>
          <w:sz w:val="20"/>
          <w:szCs w:val="20"/>
        </w:rPr>
        <w:t xml:space="preserve"> and</w:t>
      </w:r>
      <w:r w:rsidR="00211CE6">
        <w:rPr>
          <w:sz w:val="20"/>
          <w:szCs w:val="20"/>
        </w:rPr>
        <w:t xml:space="preserve"> </w:t>
      </w:r>
      <w:r>
        <w:rPr>
          <w:sz w:val="20"/>
          <w:szCs w:val="20"/>
        </w:rPr>
        <w:t>reflect on the value of those activities</w:t>
      </w:r>
      <w:r w:rsidR="00C13071">
        <w:rPr>
          <w:sz w:val="20"/>
          <w:szCs w:val="20"/>
        </w:rPr>
        <w:t xml:space="preserve">. </w:t>
      </w:r>
      <w:r w:rsidR="00594745">
        <w:rPr>
          <w:sz w:val="20"/>
          <w:szCs w:val="20"/>
        </w:rPr>
        <w:t>All CPD activities must be</w:t>
      </w:r>
      <w:r>
        <w:rPr>
          <w:sz w:val="20"/>
          <w:szCs w:val="20"/>
        </w:rPr>
        <w:t xml:space="preserve"> document</w:t>
      </w:r>
      <w:r w:rsidR="00594745">
        <w:rPr>
          <w:sz w:val="20"/>
          <w:szCs w:val="20"/>
        </w:rPr>
        <w:t>ed</w:t>
      </w:r>
      <w:r>
        <w:rPr>
          <w:sz w:val="20"/>
          <w:szCs w:val="20"/>
        </w:rPr>
        <w:t xml:space="preserve">. </w:t>
      </w:r>
    </w:p>
    <w:p w:rsidR="00DD421F" w:rsidRDefault="00DD421F" w:rsidP="00DD421F">
      <w:pPr>
        <w:pStyle w:val="Default"/>
        <w:rPr>
          <w:sz w:val="20"/>
          <w:szCs w:val="20"/>
        </w:rPr>
      </w:pPr>
    </w:p>
    <w:p w:rsidR="00DD421F" w:rsidRDefault="00AB4560" w:rsidP="00DD421F">
      <w:pPr>
        <w:pStyle w:val="Default"/>
        <w:rPr>
          <w:rFonts w:ascii="Cambria" w:hAnsi="Cambria" w:cs="Cambria"/>
          <w:sz w:val="23"/>
          <w:szCs w:val="23"/>
        </w:rPr>
      </w:pPr>
      <w:r>
        <w:rPr>
          <w:sz w:val="20"/>
          <w:szCs w:val="20"/>
        </w:rPr>
        <w:t>Many registered occupational therapists</w:t>
      </w:r>
      <w:r w:rsidR="00DD421F">
        <w:rPr>
          <w:sz w:val="20"/>
          <w:szCs w:val="20"/>
        </w:rPr>
        <w:t xml:space="preserve"> would a</w:t>
      </w:r>
      <w:r>
        <w:rPr>
          <w:sz w:val="20"/>
          <w:szCs w:val="20"/>
        </w:rPr>
        <w:t>lready be undertaking at least 3</w:t>
      </w:r>
      <w:r w:rsidR="00DD421F">
        <w:rPr>
          <w:sz w:val="20"/>
          <w:szCs w:val="20"/>
        </w:rPr>
        <w:t xml:space="preserve">0 hours of CPD each year by undertaking </w:t>
      </w:r>
      <w:r w:rsidR="00211CE6">
        <w:rPr>
          <w:sz w:val="20"/>
          <w:szCs w:val="20"/>
        </w:rPr>
        <w:t>professional development</w:t>
      </w:r>
      <w:r w:rsidR="00DD421F">
        <w:rPr>
          <w:sz w:val="20"/>
          <w:szCs w:val="20"/>
        </w:rPr>
        <w:t xml:space="preserve"> activities such as attending conferences, reviewing journals, participating in journal clubs, presenting or attending education sessions at work, teaching or attending on-line or distance courses. </w:t>
      </w:r>
      <w:r w:rsidR="000073E2">
        <w:rPr>
          <w:sz w:val="20"/>
          <w:szCs w:val="20"/>
        </w:rPr>
        <w:t xml:space="preserve">For these practitioners the recording of such activities may not yet be a routine occurrence. </w:t>
      </w:r>
      <w:r w:rsidR="00DD421F">
        <w:rPr>
          <w:sz w:val="20"/>
          <w:szCs w:val="20"/>
        </w:rPr>
        <w:t xml:space="preserve">The important things to remember are to </w:t>
      </w:r>
      <w:r w:rsidR="000073E2">
        <w:rPr>
          <w:sz w:val="20"/>
          <w:szCs w:val="20"/>
        </w:rPr>
        <w:t xml:space="preserve">record how </w:t>
      </w:r>
      <w:r w:rsidR="00CA6A96">
        <w:rPr>
          <w:sz w:val="20"/>
          <w:szCs w:val="20"/>
        </w:rPr>
        <w:t>the activity was</w:t>
      </w:r>
      <w:r w:rsidR="00211CE6">
        <w:rPr>
          <w:sz w:val="20"/>
          <w:szCs w:val="20"/>
        </w:rPr>
        <w:t xml:space="preserve"> </w:t>
      </w:r>
      <w:r w:rsidR="00DD421F">
        <w:rPr>
          <w:sz w:val="20"/>
          <w:szCs w:val="20"/>
        </w:rPr>
        <w:t>plan</w:t>
      </w:r>
      <w:r w:rsidR="00CA6A96">
        <w:rPr>
          <w:sz w:val="20"/>
          <w:szCs w:val="20"/>
        </w:rPr>
        <w:t>ned</w:t>
      </w:r>
      <w:r w:rsidR="00DD421F">
        <w:rPr>
          <w:sz w:val="20"/>
          <w:szCs w:val="20"/>
        </w:rPr>
        <w:t>, attend</w:t>
      </w:r>
      <w:r w:rsidR="00CA6A96">
        <w:rPr>
          <w:sz w:val="20"/>
          <w:szCs w:val="20"/>
        </w:rPr>
        <w:t>ed</w:t>
      </w:r>
      <w:r w:rsidR="00DD421F">
        <w:rPr>
          <w:sz w:val="20"/>
          <w:szCs w:val="20"/>
        </w:rPr>
        <w:t>, reflect</w:t>
      </w:r>
      <w:r w:rsidR="00CA6A96">
        <w:rPr>
          <w:sz w:val="20"/>
          <w:szCs w:val="20"/>
        </w:rPr>
        <w:t>ed upon</w:t>
      </w:r>
      <w:r w:rsidR="00DD421F">
        <w:rPr>
          <w:sz w:val="20"/>
          <w:szCs w:val="20"/>
        </w:rPr>
        <w:t xml:space="preserve"> (how did the activity </w:t>
      </w:r>
      <w:r w:rsidR="00594745">
        <w:rPr>
          <w:sz w:val="20"/>
          <w:szCs w:val="20"/>
        </w:rPr>
        <w:t xml:space="preserve">relate to and </w:t>
      </w:r>
      <w:r w:rsidR="00DD421F">
        <w:rPr>
          <w:sz w:val="20"/>
          <w:szCs w:val="20"/>
        </w:rPr>
        <w:t xml:space="preserve">assist </w:t>
      </w:r>
      <w:r w:rsidR="00594745">
        <w:rPr>
          <w:sz w:val="20"/>
          <w:szCs w:val="20"/>
        </w:rPr>
        <w:t>the practice of occupational therapy</w:t>
      </w:r>
      <w:r w:rsidR="00DD421F">
        <w:rPr>
          <w:sz w:val="20"/>
          <w:szCs w:val="20"/>
        </w:rPr>
        <w:t xml:space="preserve">?) and document each learning experience – </w:t>
      </w:r>
      <w:r w:rsidR="00550AF3">
        <w:rPr>
          <w:sz w:val="20"/>
          <w:szCs w:val="20"/>
        </w:rPr>
        <w:t xml:space="preserve">what the activity was, </w:t>
      </w:r>
      <w:r w:rsidR="00DD421F">
        <w:rPr>
          <w:sz w:val="20"/>
          <w:szCs w:val="20"/>
        </w:rPr>
        <w:t xml:space="preserve">how long </w:t>
      </w:r>
      <w:r w:rsidR="00594745">
        <w:rPr>
          <w:sz w:val="20"/>
          <w:szCs w:val="20"/>
        </w:rPr>
        <w:t xml:space="preserve">was </w:t>
      </w:r>
      <w:r w:rsidR="00DD421F">
        <w:rPr>
          <w:sz w:val="20"/>
          <w:szCs w:val="20"/>
        </w:rPr>
        <w:t>spent undertaking the activity</w:t>
      </w:r>
      <w:r w:rsidR="00211CE6">
        <w:rPr>
          <w:sz w:val="20"/>
          <w:szCs w:val="20"/>
        </w:rPr>
        <w:t xml:space="preserve"> and</w:t>
      </w:r>
      <w:r w:rsidR="00550AF3">
        <w:rPr>
          <w:sz w:val="20"/>
          <w:szCs w:val="20"/>
        </w:rPr>
        <w:t xml:space="preserve"> </w:t>
      </w:r>
      <w:r w:rsidR="000073E2">
        <w:rPr>
          <w:sz w:val="20"/>
          <w:szCs w:val="20"/>
        </w:rPr>
        <w:t xml:space="preserve">then </w:t>
      </w:r>
      <w:r w:rsidR="00D615D2">
        <w:rPr>
          <w:sz w:val="20"/>
          <w:szCs w:val="20"/>
        </w:rPr>
        <w:t xml:space="preserve">making a </w:t>
      </w:r>
      <w:r w:rsidR="00550AF3">
        <w:rPr>
          <w:sz w:val="20"/>
          <w:szCs w:val="20"/>
        </w:rPr>
        <w:t xml:space="preserve">brief summary of the implications for practice. </w:t>
      </w:r>
      <w:r w:rsidR="002F31E8">
        <w:rPr>
          <w:sz w:val="20"/>
          <w:szCs w:val="20"/>
        </w:rPr>
        <w:t xml:space="preserve">A template example of how to keep a CPD record is available at the Board’s website </w:t>
      </w:r>
      <w:r w:rsidR="004D05D7">
        <w:rPr>
          <w:sz w:val="20"/>
          <w:szCs w:val="20"/>
        </w:rPr>
        <w:t>(</w:t>
      </w:r>
      <w:hyperlink r:id="rId9" w:history="1">
        <w:r w:rsidR="00586F9C" w:rsidRPr="003B4A99">
          <w:rPr>
            <w:rStyle w:val="Hyperlink"/>
            <w:sz w:val="20"/>
            <w:szCs w:val="20"/>
          </w:rPr>
          <w:t>www.occupationaltherapyboard.gov.au/Codes-Guidelines.aspx</w:t>
        </w:r>
      </w:hyperlink>
      <w:r w:rsidR="00586F9C">
        <w:rPr>
          <w:sz w:val="20"/>
          <w:szCs w:val="20"/>
        </w:rPr>
        <w:t xml:space="preserve">). </w:t>
      </w:r>
    </w:p>
    <w:p w:rsidR="00550AF3" w:rsidRPr="00550AF3" w:rsidRDefault="00550AF3" w:rsidP="00DD421F">
      <w:pPr>
        <w:pStyle w:val="Default"/>
        <w:rPr>
          <w:sz w:val="20"/>
          <w:szCs w:val="20"/>
        </w:rPr>
      </w:pPr>
    </w:p>
    <w:p w:rsidR="00AB4560" w:rsidRDefault="00AB4560" w:rsidP="00DD421F">
      <w:pPr>
        <w:pStyle w:val="Default"/>
        <w:rPr>
          <w:b/>
          <w:sz w:val="20"/>
          <w:szCs w:val="20"/>
        </w:rPr>
      </w:pPr>
      <w:r>
        <w:rPr>
          <w:b/>
          <w:sz w:val="20"/>
          <w:szCs w:val="20"/>
        </w:rPr>
        <w:t>What do I need to do</w:t>
      </w:r>
      <w:r w:rsidR="00503DAD">
        <w:rPr>
          <w:b/>
          <w:sz w:val="20"/>
          <w:szCs w:val="20"/>
        </w:rPr>
        <w:t>?</w:t>
      </w:r>
      <w:r>
        <w:rPr>
          <w:b/>
          <w:sz w:val="20"/>
          <w:szCs w:val="20"/>
        </w:rPr>
        <w:t xml:space="preserve"> </w:t>
      </w:r>
    </w:p>
    <w:p w:rsidR="00211CE6" w:rsidRDefault="00211CE6" w:rsidP="00433450">
      <w:pPr>
        <w:pStyle w:val="Default"/>
        <w:rPr>
          <w:sz w:val="20"/>
          <w:szCs w:val="20"/>
        </w:rPr>
      </w:pPr>
    </w:p>
    <w:p w:rsidR="00503DAD" w:rsidRDefault="00433450" w:rsidP="00433450">
      <w:pPr>
        <w:pStyle w:val="Default"/>
        <w:rPr>
          <w:sz w:val="20"/>
          <w:szCs w:val="20"/>
        </w:rPr>
      </w:pPr>
      <w:r>
        <w:rPr>
          <w:sz w:val="20"/>
          <w:szCs w:val="20"/>
        </w:rPr>
        <w:t>The Occupational Therapy Board of Australia (</w:t>
      </w:r>
      <w:r w:rsidRPr="00211CE6">
        <w:rPr>
          <w:sz w:val="20"/>
          <w:szCs w:val="20"/>
        </w:rPr>
        <w:t>the Board</w:t>
      </w:r>
      <w:r>
        <w:rPr>
          <w:sz w:val="20"/>
          <w:szCs w:val="20"/>
        </w:rPr>
        <w:t xml:space="preserve">) has </w:t>
      </w:r>
      <w:r w:rsidR="004D05D7">
        <w:rPr>
          <w:sz w:val="20"/>
          <w:szCs w:val="20"/>
        </w:rPr>
        <w:t xml:space="preserve">established </w:t>
      </w:r>
      <w:r>
        <w:rPr>
          <w:sz w:val="20"/>
          <w:szCs w:val="20"/>
        </w:rPr>
        <w:t xml:space="preserve">a CPD registration </w:t>
      </w:r>
      <w:r w:rsidR="00AD0777">
        <w:rPr>
          <w:sz w:val="20"/>
          <w:szCs w:val="20"/>
        </w:rPr>
        <w:t>Standard</w:t>
      </w:r>
      <w:r>
        <w:rPr>
          <w:sz w:val="20"/>
          <w:szCs w:val="20"/>
        </w:rPr>
        <w:t xml:space="preserve"> which sets out the requirements practitioners need to maintain and improve competence in practice, thus ensuring the safety and quality of services provided to the public. </w:t>
      </w:r>
    </w:p>
    <w:p w:rsidR="00503DAD" w:rsidRDefault="00503DAD" w:rsidP="00433450">
      <w:pPr>
        <w:pStyle w:val="Default"/>
        <w:rPr>
          <w:sz w:val="20"/>
          <w:szCs w:val="20"/>
        </w:rPr>
      </w:pPr>
    </w:p>
    <w:p w:rsidR="00E768E3" w:rsidRDefault="00503DAD" w:rsidP="00433450">
      <w:pPr>
        <w:pStyle w:val="Default"/>
        <w:rPr>
          <w:sz w:val="20"/>
          <w:szCs w:val="20"/>
        </w:rPr>
      </w:pPr>
      <w:r>
        <w:rPr>
          <w:sz w:val="20"/>
          <w:szCs w:val="20"/>
        </w:rPr>
        <w:t xml:space="preserve">The </w:t>
      </w:r>
      <w:r w:rsidR="00AD0777">
        <w:rPr>
          <w:sz w:val="20"/>
          <w:szCs w:val="20"/>
        </w:rPr>
        <w:t>Standard</w:t>
      </w:r>
      <w:r>
        <w:rPr>
          <w:sz w:val="20"/>
          <w:szCs w:val="20"/>
        </w:rPr>
        <w:t xml:space="preserve"> </w:t>
      </w:r>
      <w:r w:rsidR="004D05D7">
        <w:rPr>
          <w:sz w:val="20"/>
          <w:szCs w:val="20"/>
        </w:rPr>
        <w:t xml:space="preserve">is published at the Board’s website and </w:t>
      </w:r>
      <w:r>
        <w:rPr>
          <w:sz w:val="20"/>
          <w:szCs w:val="20"/>
        </w:rPr>
        <w:t>specifies that a</w:t>
      </w:r>
      <w:r w:rsidR="00E768E3">
        <w:rPr>
          <w:sz w:val="20"/>
          <w:szCs w:val="20"/>
        </w:rPr>
        <w:t xml:space="preserve">ll practising occupational therapists must complete a minimum of 30 hours of CPD per year directed towards maintaining and improving competence in occupational therapy practice. The CPD registration </w:t>
      </w:r>
      <w:r w:rsidR="00AD0777">
        <w:rPr>
          <w:sz w:val="20"/>
          <w:szCs w:val="20"/>
        </w:rPr>
        <w:t>Standard</w:t>
      </w:r>
      <w:r w:rsidR="00E768E3">
        <w:rPr>
          <w:sz w:val="20"/>
          <w:szCs w:val="20"/>
        </w:rPr>
        <w:t xml:space="preserve"> requires occupational therapists to keep a CPD Record detailing activities undertaken and evidence of CPD activities (a CPD </w:t>
      </w:r>
      <w:r w:rsidR="00E768E3">
        <w:rPr>
          <w:sz w:val="20"/>
          <w:szCs w:val="20"/>
        </w:rPr>
        <w:lastRenderedPageBreak/>
        <w:t>Portfolio) for a minimum of five years</w:t>
      </w:r>
      <w:r w:rsidR="004D05D7">
        <w:rPr>
          <w:sz w:val="20"/>
          <w:szCs w:val="20"/>
        </w:rPr>
        <w:t xml:space="preserve"> (</w:t>
      </w:r>
      <w:hyperlink r:id="rId10" w:history="1">
        <w:r w:rsidR="004D05D7" w:rsidRPr="005F3495">
          <w:rPr>
            <w:rStyle w:val="Hyperlink"/>
            <w:sz w:val="20"/>
            <w:szCs w:val="20"/>
          </w:rPr>
          <w:t>www.occupationaltherapyboard.gov.au/Registration-</w:t>
        </w:r>
        <w:r w:rsidR="00AD0777">
          <w:rPr>
            <w:rStyle w:val="Hyperlink"/>
            <w:sz w:val="20"/>
            <w:szCs w:val="20"/>
          </w:rPr>
          <w:t>Standard</w:t>
        </w:r>
        <w:r w:rsidR="004D05D7" w:rsidRPr="005F3495">
          <w:rPr>
            <w:rStyle w:val="Hyperlink"/>
            <w:sz w:val="20"/>
            <w:szCs w:val="20"/>
          </w:rPr>
          <w:t>s.aspx</w:t>
        </w:r>
      </w:hyperlink>
      <w:r w:rsidR="004D05D7">
        <w:rPr>
          <w:sz w:val="20"/>
          <w:szCs w:val="20"/>
        </w:rPr>
        <w:t>).</w:t>
      </w:r>
    </w:p>
    <w:p w:rsidR="00534865" w:rsidRDefault="00534865" w:rsidP="00433450">
      <w:pPr>
        <w:pStyle w:val="Default"/>
        <w:rPr>
          <w:sz w:val="20"/>
          <w:szCs w:val="20"/>
        </w:rPr>
      </w:pPr>
    </w:p>
    <w:p w:rsidR="00AB4560" w:rsidRDefault="00AB4560" w:rsidP="00AB4560">
      <w:pPr>
        <w:pStyle w:val="Default"/>
        <w:rPr>
          <w:sz w:val="20"/>
          <w:szCs w:val="20"/>
        </w:rPr>
      </w:pPr>
      <w:r>
        <w:rPr>
          <w:sz w:val="20"/>
          <w:szCs w:val="20"/>
        </w:rPr>
        <w:t xml:space="preserve">The Board has also developed </w:t>
      </w:r>
      <w:r w:rsidR="00727A81">
        <w:rPr>
          <w:sz w:val="20"/>
          <w:szCs w:val="20"/>
        </w:rPr>
        <w:t xml:space="preserve">CPD </w:t>
      </w:r>
      <w:r w:rsidR="00AD0777">
        <w:rPr>
          <w:sz w:val="20"/>
          <w:szCs w:val="20"/>
        </w:rPr>
        <w:t>Guidelines</w:t>
      </w:r>
      <w:r>
        <w:rPr>
          <w:sz w:val="20"/>
          <w:szCs w:val="20"/>
        </w:rPr>
        <w:t xml:space="preserve"> which provide additional information and assistance about how to comply with the Board’s requirements. </w:t>
      </w:r>
      <w:r w:rsidR="00534865">
        <w:rPr>
          <w:sz w:val="20"/>
          <w:szCs w:val="20"/>
        </w:rPr>
        <w:t>All practit</w:t>
      </w:r>
      <w:r w:rsidR="00727A81">
        <w:rPr>
          <w:sz w:val="20"/>
          <w:szCs w:val="20"/>
        </w:rPr>
        <w:t>ioners must become familiar with</w:t>
      </w:r>
      <w:r w:rsidR="00534865">
        <w:rPr>
          <w:sz w:val="20"/>
          <w:szCs w:val="20"/>
        </w:rPr>
        <w:t xml:space="preserve"> </w:t>
      </w:r>
      <w:r w:rsidR="004D05D7">
        <w:rPr>
          <w:sz w:val="20"/>
          <w:szCs w:val="20"/>
        </w:rPr>
        <w:t xml:space="preserve">the Board’s </w:t>
      </w:r>
      <w:r w:rsidR="00AD0777">
        <w:rPr>
          <w:sz w:val="20"/>
          <w:szCs w:val="20"/>
        </w:rPr>
        <w:t>Standard</w:t>
      </w:r>
      <w:r w:rsidR="004D05D7">
        <w:rPr>
          <w:sz w:val="20"/>
          <w:szCs w:val="20"/>
        </w:rPr>
        <w:t xml:space="preserve">s and </w:t>
      </w:r>
      <w:r w:rsidR="00AD0777">
        <w:rPr>
          <w:sz w:val="20"/>
          <w:szCs w:val="20"/>
        </w:rPr>
        <w:t>Guidelines</w:t>
      </w:r>
      <w:r w:rsidR="004D05D7">
        <w:rPr>
          <w:sz w:val="20"/>
          <w:szCs w:val="20"/>
        </w:rPr>
        <w:t>.</w:t>
      </w:r>
      <w:r w:rsidR="00345586">
        <w:rPr>
          <w:sz w:val="20"/>
          <w:szCs w:val="20"/>
        </w:rPr>
        <w:t xml:space="preserve"> </w:t>
      </w:r>
      <w:r>
        <w:rPr>
          <w:sz w:val="20"/>
          <w:szCs w:val="20"/>
        </w:rPr>
        <w:t xml:space="preserve">The Board’s CPD </w:t>
      </w:r>
      <w:r w:rsidR="00AD0777">
        <w:rPr>
          <w:sz w:val="20"/>
          <w:szCs w:val="20"/>
        </w:rPr>
        <w:t>Guidelines</w:t>
      </w:r>
      <w:r>
        <w:rPr>
          <w:sz w:val="20"/>
          <w:szCs w:val="20"/>
        </w:rPr>
        <w:t xml:space="preserve"> </w:t>
      </w:r>
      <w:r w:rsidR="00727A81">
        <w:rPr>
          <w:sz w:val="20"/>
          <w:szCs w:val="20"/>
        </w:rPr>
        <w:t xml:space="preserve">expand on the CPD registration </w:t>
      </w:r>
      <w:r w:rsidR="00AD0777">
        <w:rPr>
          <w:sz w:val="20"/>
          <w:szCs w:val="20"/>
        </w:rPr>
        <w:t>Standard</w:t>
      </w:r>
      <w:r w:rsidR="00727A81">
        <w:rPr>
          <w:sz w:val="20"/>
          <w:szCs w:val="20"/>
        </w:rPr>
        <w:t xml:space="preserve"> and </w:t>
      </w:r>
      <w:r>
        <w:rPr>
          <w:sz w:val="20"/>
          <w:szCs w:val="20"/>
        </w:rPr>
        <w:t>provide detailed information on:</w:t>
      </w:r>
    </w:p>
    <w:p w:rsidR="00AB4560" w:rsidRDefault="00AB4560" w:rsidP="00AB4560">
      <w:pPr>
        <w:pStyle w:val="Default"/>
        <w:numPr>
          <w:ilvl w:val="0"/>
          <w:numId w:val="12"/>
        </w:numPr>
        <w:rPr>
          <w:sz w:val="20"/>
          <w:szCs w:val="20"/>
        </w:rPr>
      </w:pPr>
      <w:r>
        <w:rPr>
          <w:sz w:val="20"/>
          <w:szCs w:val="20"/>
        </w:rPr>
        <w:t>CPD requirements</w:t>
      </w:r>
    </w:p>
    <w:p w:rsidR="00AB4560" w:rsidRDefault="00AB4560" w:rsidP="00AB4560">
      <w:pPr>
        <w:pStyle w:val="Default"/>
        <w:numPr>
          <w:ilvl w:val="0"/>
          <w:numId w:val="12"/>
        </w:numPr>
        <w:rPr>
          <w:sz w:val="20"/>
          <w:szCs w:val="20"/>
        </w:rPr>
      </w:pPr>
      <w:r>
        <w:rPr>
          <w:sz w:val="20"/>
          <w:szCs w:val="20"/>
        </w:rPr>
        <w:t>Exemptions</w:t>
      </w:r>
    </w:p>
    <w:p w:rsidR="00AB4560" w:rsidRDefault="00AB4560" w:rsidP="00AB4560">
      <w:pPr>
        <w:pStyle w:val="Default"/>
        <w:numPr>
          <w:ilvl w:val="0"/>
          <w:numId w:val="12"/>
        </w:numPr>
        <w:rPr>
          <w:sz w:val="20"/>
          <w:szCs w:val="20"/>
        </w:rPr>
      </w:pPr>
      <w:r>
        <w:rPr>
          <w:sz w:val="20"/>
          <w:szCs w:val="20"/>
        </w:rPr>
        <w:t>What counts as CPD</w:t>
      </w:r>
    </w:p>
    <w:p w:rsidR="00AB4560" w:rsidRDefault="00AB4560" w:rsidP="00AB4560">
      <w:pPr>
        <w:pStyle w:val="Default"/>
        <w:numPr>
          <w:ilvl w:val="0"/>
          <w:numId w:val="12"/>
        </w:numPr>
        <w:rPr>
          <w:sz w:val="20"/>
          <w:szCs w:val="20"/>
        </w:rPr>
      </w:pPr>
      <w:r>
        <w:rPr>
          <w:sz w:val="20"/>
          <w:szCs w:val="20"/>
        </w:rPr>
        <w:t>Advice for rural and remote area practitioners</w:t>
      </w:r>
      <w:r w:rsidR="009D7BC7">
        <w:rPr>
          <w:sz w:val="20"/>
          <w:szCs w:val="20"/>
        </w:rPr>
        <w:t>, and example of a CPD record in this circumstance</w:t>
      </w:r>
    </w:p>
    <w:p w:rsidR="00AB4560" w:rsidRDefault="00AB4560" w:rsidP="00AB4560">
      <w:pPr>
        <w:pStyle w:val="Default"/>
        <w:numPr>
          <w:ilvl w:val="0"/>
          <w:numId w:val="12"/>
        </w:numPr>
        <w:rPr>
          <w:sz w:val="20"/>
          <w:szCs w:val="20"/>
        </w:rPr>
      </w:pPr>
      <w:r>
        <w:rPr>
          <w:sz w:val="20"/>
          <w:szCs w:val="20"/>
        </w:rPr>
        <w:t>The 3 CPD categories (formal learning activities; informal learning activities; engagement with the profession)</w:t>
      </w:r>
    </w:p>
    <w:p w:rsidR="00AB4560" w:rsidRDefault="00AB4560" w:rsidP="00AB4560">
      <w:pPr>
        <w:pStyle w:val="Default"/>
        <w:numPr>
          <w:ilvl w:val="0"/>
          <w:numId w:val="12"/>
        </w:numPr>
        <w:rPr>
          <w:sz w:val="20"/>
          <w:szCs w:val="20"/>
        </w:rPr>
      </w:pPr>
      <w:r>
        <w:rPr>
          <w:sz w:val="20"/>
          <w:szCs w:val="20"/>
        </w:rPr>
        <w:t>Keeping a CPD Portfolio</w:t>
      </w:r>
    </w:p>
    <w:p w:rsidR="00AB4560" w:rsidRDefault="00AB4560" w:rsidP="00AB4560">
      <w:pPr>
        <w:pStyle w:val="Default"/>
        <w:numPr>
          <w:ilvl w:val="0"/>
          <w:numId w:val="12"/>
        </w:numPr>
        <w:rPr>
          <w:sz w:val="20"/>
          <w:szCs w:val="20"/>
        </w:rPr>
      </w:pPr>
      <w:r>
        <w:rPr>
          <w:sz w:val="20"/>
          <w:szCs w:val="20"/>
        </w:rPr>
        <w:t>Participating in a CPD program</w:t>
      </w:r>
    </w:p>
    <w:p w:rsidR="00AB4560" w:rsidRDefault="00AB4560" w:rsidP="00AB4560">
      <w:pPr>
        <w:pStyle w:val="Default"/>
        <w:numPr>
          <w:ilvl w:val="0"/>
          <w:numId w:val="12"/>
        </w:numPr>
        <w:rPr>
          <w:sz w:val="20"/>
          <w:szCs w:val="20"/>
        </w:rPr>
      </w:pPr>
      <w:r>
        <w:rPr>
          <w:sz w:val="20"/>
          <w:szCs w:val="20"/>
        </w:rPr>
        <w:t>Failure to comply</w:t>
      </w:r>
    </w:p>
    <w:p w:rsidR="00AB4560" w:rsidRDefault="00AB4560" w:rsidP="00AB4560">
      <w:pPr>
        <w:pStyle w:val="Default"/>
        <w:numPr>
          <w:ilvl w:val="0"/>
          <w:numId w:val="12"/>
        </w:numPr>
        <w:rPr>
          <w:sz w:val="20"/>
          <w:szCs w:val="20"/>
        </w:rPr>
      </w:pPr>
      <w:r>
        <w:rPr>
          <w:sz w:val="20"/>
          <w:szCs w:val="20"/>
        </w:rPr>
        <w:t>Definitions</w:t>
      </w:r>
    </w:p>
    <w:p w:rsidR="00AB4560" w:rsidRDefault="00AB4560" w:rsidP="00AB4560">
      <w:pPr>
        <w:pStyle w:val="Default"/>
        <w:numPr>
          <w:ilvl w:val="0"/>
          <w:numId w:val="12"/>
        </w:numPr>
        <w:rPr>
          <w:sz w:val="20"/>
          <w:szCs w:val="20"/>
        </w:rPr>
      </w:pPr>
      <w:r>
        <w:rPr>
          <w:sz w:val="20"/>
          <w:szCs w:val="20"/>
        </w:rPr>
        <w:t>Template – example of a CPD record</w:t>
      </w:r>
    </w:p>
    <w:p w:rsidR="00534865" w:rsidRDefault="00AB4560" w:rsidP="00534865">
      <w:pPr>
        <w:pStyle w:val="Default"/>
        <w:numPr>
          <w:ilvl w:val="0"/>
          <w:numId w:val="12"/>
        </w:numPr>
        <w:rPr>
          <w:sz w:val="20"/>
          <w:szCs w:val="20"/>
        </w:rPr>
      </w:pPr>
      <w:r>
        <w:rPr>
          <w:sz w:val="20"/>
          <w:szCs w:val="20"/>
        </w:rPr>
        <w:t xml:space="preserve">Example of a </w:t>
      </w:r>
      <w:r w:rsidR="009D7BC7">
        <w:rPr>
          <w:sz w:val="20"/>
          <w:szCs w:val="20"/>
        </w:rPr>
        <w:t xml:space="preserve">development plan, </w:t>
      </w:r>
      <w:r>
        <w:rPr>
          <w:sz w:val="20"/>
          <w:szCs w:val="20"/>
        </w:rPr>
        <w:t>completed CPD record</w:t>
      </w:r>
    </w:p>
    <w:p w:rsidR="00534865" w:rsidRDefault="00534865" w:rsidP="00534865">
      <w:pPr>
        <w:pStyle w:val="Default"/>
        <w:rPr>
          <w:sz w:val="20"/>
          <w:szCs w:val="20"/>
        </w:rPr>
      </w:pPr>
    </w:p>
    <w:p w:rsidR="00AB4560" w:rsidRDefault="00727A81" w:rsidP="00AB4560">
      <w:pPr>
        <w:pStyle w:val="Default"/>
        <w:rPr>
          <w:b/>
          <w:sz w:val="20"/>
          <w:szCs w:val="20"/>
        </w:rPr>
      </w:pPr>
      <w:r>
        <w:rPr>
          <w:b/>
          <w:sz w:val="20"/>
          <w:szCs w:val="20"/>
        </w:rPr>
        <w:t>Is</w:t>
      </w:r>
      <w:r w:rsidR="00534865">
        <w:rPr>
          <w:b/>
          <w:sz w:val="20"/>
          <w:szCs w:val="20"/>
        </w:rPr>
        <w:t xml:space="preserve"> CPD mandatory?</w:t>
      </w:r>
    </w:p>
    <w:p w:rsidR="002A2B82" w:rsidRDefault="002A2B82" w:rsidP="00AB4560">
      <w:pPr>
        <w:pStyle w:val="Default"/>
        <w:rPr>
          <w:b/>
          <w:sz w:val="20"/>
          <w:szCs w:val="20"/>
        </w:rPr>
      </w:pPr>
    </w:p>
    <w:p w:rsidR="00534865" w:rsidRDefault="00534865" w:rsidP="00AB4560">
      <w:pPr>
        <w:pStyle w:val="Default"/>
        <w:rPr>
          <w:sz w:val="20"/>
          <w:szCs w:val="20"/>
        </w:rPr>
      </w:pPr>
      <w:r>
        <w:rPr>
          <w:sz w:val="20"/>
          <w:szCs w:val="20"/>
        </w:rPr>
        <w:t>CPD is mandatory under the National Law</w:t>
      </w:r>
      <w:r w:rsidR="00727A81">
        <w:rPr>
          <w:rStyle w:val="FootnoteReference"/>
          <w:sz w:val="20"/>
          <w:szCs w:val="20"/>
        </w:rPr>
        <w:footnoteReference w:id="1"/>
      </w:r>
      <w:r>
        <w:rPr>
          <w:sz w:val="20"/>
          <w:szCs w:val="20"/>
        </w:rPr>
        <w:t>.</w:t>
      </w:r>
    </w:p>
    <w:p w:rsidR="00534865" w:rsidRDefault="00534865" w:rsidP="00AB4560">
      <w:pPr>
        <w:pStyle w:val="Default"/>
        <w:rPr>
          <w:sz w:val="20"/>
          <w:szCs w:val="20"/>
        </w:rPr>
      </w:pPr>
    </w:p>
    <w:p w:rsidR="00534865" w:rsidRPr="00534865" w:rsidRDefault="00534865" w:rsidP="00AB4560">
      <w:pPr>
        <w:pStyle w:val="Default"/>
        <w:rPr>
          <w:sz w:val="20"/>
          <w:szCs w:val="20"/>
        </w:rPr>
      </w:pPr>
      <w:r>
        <w:rPr>
          <w:sz w:val="20"/>
          <w:szCs w:val="20"/>
        </w:rPr>
        <w:t xml:space="preserve">The community has the right to expect that health practitioners will provide services in a competent and contemporary way, and </w:t>
      </w:r>
      <w:r w:rsidR="00CA6A96">
        <w:rPr>
          <w:sz w:val="20"/>
          <w:szCs w:val="20"/>
        </w:rPr>
        <w:t xml:space="preserve">in a way that </w:t>
      </w:r>
      <w:r>
        <w:rPr>
          <w:sz w:val="20"/>
          <w:szCs w:val="20"/>
        </w:rPr>
        <w:t>meet</w:t>
      </w:r>
      <w:r w:rsidR="00CA6A96">
        <w:rPr>
          <w:sz w:val="20"/>
          <w:szCs w:val="20"/>
        </w:rPr>
        <w:t>s</w:t>
      </w:r>
      <w:r>
        <w:rPr>
          <w:sz w:val="20"/>
          <w:szCs w:val="20"/>
        </w:rPr>
        <w:t xml:space="preserve"> best practice </w:t>
      </w:r>
      <w:r w:rsidR="0012440B">
        <w:rPr>
          <w:sz w:val="20"/>
          <w:szCs w:val="20"/>
        </w:rPr>
        <w:t>s</w:t>
      </w:r>
      <w:r w:rsidR="00AD0777">
        <w:rPr>
          <w:sz w:val="20"/>
          <w:szCs w:val="20"/>
        </w:rPr>
        <w:t>tandard</w:t>
      </w:r>
      <w:r>
        <w:rPr>
          <w:sz w:val="20"/>
          <w:szCs w:val="20"/>
        </w:rPr>
        <w:t xml:space="preserve">s. CPD is an important component in </w:t>
      </w:r>
      <w:r w:rsidR="00CA6A96">
        <w:rPr>
          <w:sz w:val="20"/>
          <w:szCs w:val="20"/>
        </w:rPr>
        <w:t>ensuring the delivery of occupational therapy in a safe and competent manner by occupational therapists</w:t>
      </w:r>
      <w:r>
        <w:rPr>
          <w:sz w:val="20"/>
          <w:szCs w:val="20"/>
        </w:rPr>
        <w:t xml:space="preserve">. </w:t>
      </w:r>
    </w:p>
    <w:p w:rsidR="00534865" w:rsidRDefault="00534865" w:rsidP="00AB4560">
      <w:pPr>
        <w:pStyle w:val="Default"/>
        <w:rPr>
          <w:sz w:val="20"/>
          <w:szCs w:val="20"/>
        </w:rPr>
      </w:pPr>
    </w:p>
    <w:p w:rsidR="00ED0BA5" w:rsidRPr="00ED0BA5" w:rsidRDefault="00CA6A96" w:rsidP="00AB4560">
      <w:pPr>
        <w:pStyle w:val="Default"/>
        <w:rPr>
          <w:b/>
          <w:sz w:val="20"/>
          <w:szCs w:val="20"/>
        </w:rPr>
      </w:pPr>
      <w:r>
        <w:rPr>
          <w:b/>
          <w:sz w:val="20"/>
          <w:szCs w:val="20"/>
        </w:rPr>
        <w:t xml:space="preserve">By what date </w:t>
      </w:r>
      <w:r w:rsidR="00ED0BA5">
        <w:rPr>
          <w:b/>
          <w:sz w:val="20"/>
          <w:szCs w:val="20"/>
        </w:rPr>
        <w:t>do I need to comply?</w:t>
      </w:r>
    </w:p>
    <w:p w:rsidR="00ED0BA5" w:rsidRDefault="00ED0BA5" w:rsidP="00AB4560">
      <w:pPr>
        <w:pStyle w:val="Default"/>
        <w:rPr>
          <w:sz w:val="20"/>
          <w:szCs w:val="20"/>
        </w:rPr>
      </w:pPr>
    </w:p>
    <w:p w:rsidR="00727A81" w:rsidRDefault="00630BC3" w:rsidP="00ED0BA5">
      <w:pPr>
        <w:pStyle w:val="Default"/>
        <w:rPr>
          <w:sz w:val="20"/>
          <w:szCs w:val="20"/>
        </w:rPr>
      </w:pPr>
      <w:r>
        <w:rPr>
          <w:sz w:val="20"/>
          <w:szCs w:val="20"/>
        </w:rPr>
        <w:t>As a on</w:t>
      </w:r>
      <w:r w:rsidR="00491406">
        <w:rPr>
          <w:sz w:val="20"/>
          <w:szCs w:val="20"/>
        </w:rPr>
        <w:t>e-</w:t>
      </w:r>
      <w:r>
        <w:rPr>
          <w:sz w:val="20"/>
          <w:szCs w:val="20"/>
        </w:rPr>
        <w:t>off exception, occupational therapists will have 17 months</w:t>
      </w:r>
      <w:r w:rsidR="00ED0BA5">
        <w:rPr>
          <w:sz w:val="20"/>
          <w:szCs w:val="20"/>
        </w:rPr>
        <w:t xml:space="preserve"> to meet the </w:t>
      </w:r>
      <w:r w:rsidR="00BF1D48">
        <w:rPr>
          <w:sz w:val="20"/>
          <w:szCs w:val="20"/>
        </w:rPr>
        <w:t xml:space="preserve">usual 12 month </w:t>
      </w:r>
      <w:r w:rsidR="00ED0BA5">
        <w:rPr>
          <w:sz w:val="20"/>
          <w:szCs w:val="20"/>
        </w:rPr>
        <w:t xml:space="preserve">requirement of </w:t>
      </w:r>
      <w:r>
        <w:rPr>
          <w:sz w:val="20"/>
          <w:szCs w:val="20"/>
        </w:rPr>
        <w:t xml:space="preserve">obtaining </w:t>
      </w:r>
      <w:r w:rsidR="00ED0BA5">
        <w:rPr>
          <w:sz w:val="20"/>
          <w:szCs w:val="20"/>
        </w:rPr>
        <w:t>30 hours of CPD</w:t>
      </w:r>
      <w:r w:rsidR="00BF1D48">
        <w:rPr>
          <w:sz w:val="20"/>
          <w:szCs w:val="20"/>
        </w:rPr>
        <w:t xml:space="preserve"> </w:t>
      </w:r>
      <w:r w:rsidR="00550623">
        <w:rPr>
          <w:sz w:val="20"/>
          <w:szCs w:val="20"/>
        </w:rPr>
        <w:t>(i.e.</w:t>
      </w:r>
      <w:r w:rsidR="00BF1D48">
        <w:rPr>
          <w:sz w:val="20"/>
          <w:szCs w:val="20"/>
        </w:rPr>
        <w:t xml:space="preserve"> from 1 July 2012 to 30 November 2013</w:t>
      </w:r>
      <w:r w:rsidR="00550623">
        <w:rPr>
          <w:sz w:val="20"/>
          <w:szCs w:val="20"/>
        </w:rPr>
        <w:t>)</w:t>
      </w:r>
      <w:r w:rsidR="00ED0BA5">
        <w:rPr>
          <w:sz w:val="20"/>
          <w:szCs w:val="20"/>
        </w:rPr>
        <w:t>.</w:t>
      </w:r>
      <w:r w:rsidR="001F1093">
        <w:rPr>
          <w:sz w:val="20"/>
          <w:szCs w:val="20"/>
        </w:rPr>
        <w:t xml:space="preserve"> The extended </w:t>
      </w:r>
      <w:r>
        <w:rPr>
          <w:sz w:val="20"/>
          <w:szCs w:val="20"/>
        </w:rPr>
        <w:t>cycle</w:t>
      </w:r>
      <w:r w:rsidR="001F1093">
        <w:rPr>
          <w:sz w:val="20"/>
          <w:szCs w:val="20"/>
        </w:rPr>
        <w:t xml:space="preserve"> ensure</w:t>
      </w:r>
      <w:r>
        <w:rPr>
          <w:sz w:val="20"/>
          <w:szCs w:val="20"/>
        </w:rPr>
        <w:t>s</w:t>
      </w:r>
      <w:r w:rsidR="001F1093">
        <w:rPr>
          <w:sz w:val="20"/>
          <w:szCs w:val="20"/>
        </w:rPr>
        <w:t xml:space="preserve"> that </w:t>
      </w:r>
      <w:r>
        <w:rPr>
          <w:sz w:val="20"/>
          <w:szCs w:val="20"/>
        </w:rPr>
        <w:t>no practitioners are disadvantaged</w:t>
      </w:r>
      <w:r w:rsidR="00DC507F">
        <w:rPr>
          <w:sz w:val="20"/>
          <w:szCs w:val="20"/>
        </w:rPr>
        <w:t>.</w:t>
      </w:r>
    </w:p>
    <w:p w:rsidR="00586F9C" w:rsidRDefault="00586F9C" w:rsidP="00ED0BA5">
      <w:pPr>
        <w:pStyle w:val="Default"/>
        <w:rPr>
          <w:sz w:val="20"/>
          <w:szCs w:val="20"/>
        </w:rPr>
      </w:pPr>
    </w:p>
    <w:p w:rsidR="00AB4560" w:rsidRDefault="00AB4560" w:rsidP="00ED0BA5">
      <w:pPr>
        <w:pStyle w:val="Default"/>
        <w:rPr>
          <w:sz w:val="20"/>
          <w:szCs w:val="20"/>
        </w:rPr>
      </w:pPr>
      <w:r>
        <w:rPr>
          <w:sz w:val="20"/>
          <w:szCs w:val="20"/>
        </w:rPr>
        <w:t xml:space="preserve">From 1 December 2013 all practising occupational therapists will need to comply with the Board’s requirement of </w:t>
      </w:r>
      <w:r w:rsidR="00630BC3">
        <w:rPr>
          <w:sz w:val="20"/>
          <w:szCs w:val="20"/>
        </w:rPr>
        <w:t xml:space="preserve">obtaining </w:t>
      </w:r>
      <w:r>
        <w:rPr>
          <w:sz w:val="20"/>
          <w:szCs w:val="20"/>
        </w:rPr>
        <w:t>30 hours of CPD,</w:t>
      </w:r>
      <w:r w:rsidR="00491406">
        <w:rPr>
          <w:sz w:val="20"/>
          <w:szCs w:val="20"/>
        </w:rPr>
        <w:t xml:space="preserve"> every 12 months</w:t>
      </w:r>
      <w:r w:rsidR="0012440B">
        <w:rPr>
          <w:sz w:val="20"/>
          <w:szCs w:val="20"/>
        </w:rPr>
        <w:t>,</w:t>
      </w:r>
      <w:r w:rsidR="00630BC3">
        <w:rPr>
          <w:sz w:val="20"/>
          <w:szCs w:val="20"/>
        </w:rPr>
        <w:t xml:space="preserve"> in</w:t>
      </w:r>
      <w:r>
        <w:rPr>
          <w:sz w:val="20"/>
          <w:szCs w:val="20"/>
        </w:rPr>
        <w:t xml:space="preserve"> each</w:t>
      </w:r>
      <w:r w:rsidR="00491406">
        <w:rPr>
          <w:sz w:val="20"/>
          <w:szCs w:val="20"/>
        </w:rPr>
        <w:t xml:space="preserve"> registration renewal</w:t>
      </w:r>
      <w:r>
        <w:rPr>
          <w:sz w:val="20"/>
          <w:szCs w:val="20"/>
        </w:rPr>
        <w:t xml:space="preserve"> year.</w:t>
      </w:r>
      <w:r w:rsidR="00ED0BA5">
        <w:rPr>
          <w:sz w:val="20"/>
          <w:szCs w:val="20"/>
        </w:rPr>
        <w:t xml:space="preserve"> </w:t>
      </w:r>
      <w:r w:rsidR="00433450">
        <w:rPr>
          <w:sz w:val="20"/>
          <w:szCs w:val="20"/>
        </w:rPr>
        <w:t xml:space="preserve">Practitioners will be required to declare compliance with the CPD registration </w:t>
      </w:r>
      <w:r w:rsidR="00AD0777">
        <w:rPr>
          <w:sz w:val="20"/>
          <w:szCs w:val="20"/>
        </w:rPr>
        <w:t>Standard</w:t>
      </w:r>
      <w:r w:rsidR="00433450">
        <w:rPr>
          <w:sz w:val="20"/>
          <w:szCs w:val="20"/>
        </w:rPr>
        <w:t xml:space="preserve"> </w:t>
      </w:r>
      <w:r w:rsidR="00727A81">
        <w:rPr>
          <w:sz w:val="20"/>
          <w:szCs w:val="20"/>
        </w:rPr>
        <w:t>each time registration is renewed</w:t>
      </w:r>
      <w:r w:rsidR="00D963DD">
        <w:rPr>
          <w:sz w:val="20"/>
          <w:szCs w:val="20"/>
        </w:rPr>
        <w:t xml:space="preserve"> annually.</w:t>
      </w:r>
    </w:p>
    <w:p w:rsidR="00727A81" w:rsidRDefault="00727A81" w:rsidP="00AB4560">
      <w:pPr>
        <w:pStyle w:val="Default"/>
        <w:rPr>
          <w:sz w:val="20"/>
          <w:szCs w:val="20"/>
        </w:rPr>
      </w:pPr>
    </w:p>
    <w:p w:rsidR="005C7E84" w:rsidRPr="005C7E84" w:rsidRDefault="005C7E84" w:rsidP="00AB4560">
      <w:pPr>
        <w:pStyle w:val="Default"/>
        <w:rPr>
          <w:b/>
          <w:sz w:val="20"/>
          <w:szCs w:val="20"/>
        </w:rPr>
      </w:pPr>
      <w:r>
        <w:rPr>
          <w:b/>
          <w:sz w:val="20"/>
          <w:szCs w:val="20"/>
        </w:rPr>
        <w:t>What activities count as CPD?</w:t>
      </w:r>
    </w:p>
    <w:p w:rsidR="00052464" w:rsidRDefault="00052464" w:rsidP="00AB4560">
      <w:pPr>
        <w:pStyle w:val="Default"/>
        <w:rPr>
          <w:sz w:val="20"/>
          <w:szCs w:val="20"/>
        </w:rPr>
      </w:pPr>
    </w:p>
    <w:p w:rsidR="00052464" w:rsidRDefault="00052464" w:rsidP="00052464">
      <w:pPr>
        <w:pStyle w:val="Default"/>
        <w:rPr>
          <w:sz w:val="20"/>
          <w:szCs w:val="20"/>
        </w:rPr>
      </w:pPr>
      <w:r>
        <w:rPr>
          <w:sz w:val="20"/>
          <w:szCs w:val="20"/>
        </w:rPr>
        <w:t xml:space="preserve">CPD includes a range of formal and informal activities as well as engagement with the profession. Courses and conferences </w:t>
      </w:r>
      <w:r w:rsidR="005C7E84">
        <w:rPr>
          <w:sz w:val="20"/>
          <w:szCs w:val="20"/>
        </w:rPr>
        <w:t xml:space="preserve">are well recognised forms of CPD, but there are also other ways in which practitioners can keep up to date and enhance their skills. </w:t>
      </w:r>
    </w:p>
    <w:p w:rsidR="00052464" w:rsidRDefault="00052464" w:rsidP="00052464">
      <w:pPr>
        <w:pStyle w:val="Default"/>
        <w:rPr>
          <w:sz w:val="20"/>
          <w:szCs w:val="20"/>
        </w:rPr>
      </w:pPr>
    </w:p>
    <w:p w:rsidR="008B59F6" w:rsidRPr="001E5B2F" w:rsidRDefault="005C7E84" w:rsidP="001E5B2F">
      <w:pPr>
        <w:pStyle w:val="Default"/>
        <w:rPr>
          <w:sz w:val="20"/>
          <w:szCs w:val="20"/>
        </w:rPr>
      </w:pPr>
      <w:r w:rsidRPr="001E5B2F">
        <w:rPr>
          <w:sz w:val="20"/>
          <w:szCs w:val="20"/>
        </w:rPr>
        <w:t>In-service sessions, cases, conferences, journal clubs, peer consultations, mentoring arrangements, professional information exchanges at meetings, making presentations, reading professional publications, online learning and internet research are all ways in which</w:t>
      </w:r>
      <w:r w:rsidR="00D615D2" w:rsidRPr="001E5B2F">
        <w:rPr>
          <w:sz w:val="20"/>
          <w:szCs w:val="20"/>
        </w:rPr>
        <w:t xml:space="preserve"> occupational therapists</w:t>
      </w:r>
      <w:r w:rsidRPr="001E5B2F">
        <w:rPr>
          <w:sz w:val="20"/>
          <w:szCs w:val="20"/>
        </w:rPr>
        <w:t xml:space="preserve"> can actively participate in CPD.</w:t>
      </w:r>
      <w:r w:rsidR="008B59F6" w:rsidRPr="001E5B2F">
        <w:rPr>
          <w:sz w:val="20"/>
          <w:szCs w:val="20"/>
        </w:rPr>
        <w:t xml:space="preserve"> Receiving or providing supervision can also contribute to CPD, provided that written records are maintained for each session which summarise the development outcomes and actions planned. </w:t>
      </w:r>
    </w:p>
    <w:p w:rsidR="008B59F6" w:rsidRDefault="008B59F6" w:rsidP="005C7E84">
      <w:pPr>
        <w:autoSpaceDE w:val="0"/>
        <w:autoSpaceDN w:val="0"/>
        <w:adjustRightInd w:val="0"/>
        <w:rPr>
          <w:rFonts w:cs="Arial"/>
          <w:color w:val="000000"/>
          <w:lang w:val="en-US"/>
        </w:rPr>
      </w:pPr>
    </w:p>
    <w:p w:rsidR="008B59F6" w:rsidRDefault="008B59F6" w:rsidP="005C7E84">
      <w:pPr>
        <w:autoSpaceDE w:val="0"/>
        <w:autoSpaceDN w:val="0"/>
        <w:adjustRightInd w:val="0"/>
        <w:rPr>
          <w:rFonts w:cs="Arial"/>
          <w:color w:val="000000"/>
          <w:lang w:val="en-US"/>
        </w:rPr>
      </w:pPr>
      <w:r>
        <w:rPr>
          <w:rFonts w:cs="Arial"/>
          <w:color w:val="000000"/>
          <w:lang w:val="en-US"/>
        </w:rPr>
        <w:t>The Board</w:t>
      </w:r>
      <w:r w:rsidR="00630BC3">
        <w:rPr>
          <w:rFonts w:cs="Arial"/>
          <w:color w:val="000000"/>
          <w:lang w:val="en-US"/>
        </w:rPr>
        <w:t xml:space="preserve">’s CPD </w:t>
      </w:r>
      <w:r w:rsidR="00AD0777">
        <w:rPr>
          <w:rFonts w:cs="Arial"/>
          <w:color w:val="000000"/>
          <w:lang w:val="en-US"/>
        </w:rPr>
        <w:t>Standard</w:t>
      </w:r>
      <w:r w:rsidR="00630BC3">
        <w:rPr>
          <w:rFonts w:cs="Arial"/>
          <w:color w:val="000000"/>
          <w:lang w:val="en-US"/>
        </w:rPr>
        <w:t xml:space="preserve"> and </w:t>
      </w:r>
      <w:r w:rsidR="00AD0777">
        <w:rPr>
          <w:rFonts w:cs="Arial"/>
          <w:color w:val="000000"/>
          <w:lang w:val="en-US"/>
        </w:rPr>
        <w:t>Guidelines</w:t>
      </w:r>
      <w:r w:rsidR="00630BC3">
        <w:rPr>
          <w:rFonts w:cs="Arial"/>
          <w:color w:val="000000"/>
          <w:lang w:val="en-US"/>
        </w:rPr>
        <w:t xml:space="preserve"> do</w:t>
      </w:r>
      <w:r>
        <w:rPr>
          <w:rFonts w:cs="Arial"/>
          <w:color w:val="000000"/>
          <w:lang w:val="en-US"/>
        </w:rPr>
        <w:t xml:space="preserve"> not refer to ‘approved’ training or education providers </w:t>
      </w:r>
      <w:r w:rsidR="00630BC3">
        <w:rPr>
          <w:rFonts w:cs="Arial"/>
          <w:color w:val="000000"/>
          <w:lang w:val="en-US"/>
        </w:rPr>
        <w:t>to deliver</w:t>
      </w:r>
      <w:r>
        <w:rPr>
          <w:rFonts w:cs="Arial"/>
          <w:color w:val="000000"/>
          <w:lang w:val="en-US"/>
        </w:rPr>
        <w:t xml:space="preserve"> CPD activities. </w:t>
      </w:r>
      <w:r w:rsidR="00630BC3">
        <w:rPr>
          <w:rFonts w:cs="Arial"/>
          <w:color w:val="000000"/>
          <w:lang w:val="en-US"/>
        </w:rPr>
        <w:t>A</w:t>
      </w:r>
      <w:r w:rsidR="009733F8">
        <w:rPr>
          <w:rFonts w:cs="Arial"/>
          <w:color w:val="000000"/>
          <w:lang w:val="en-US"/>
        </w:rPr>
        <w:t>pprov</w:t>
      </w:r>
      <w:r w:rsidR="00630BC3">
        <w:rPr>
          <w:rFonts w:cs="Arial"/>
          <w:color w:val="000000"/>
          <w:lang w:val="en-US"/>
        </w:rPr>
        <w:t>ing</w:t>
      </w:r>
      <w:r w:rsidR="009733F8">
        <w:rPr>
          <w:rFonts w:cs="Arial"/>
          <w:color w:val="000000"/>
          <w:lang w:val="en-US"/>
        </w:rPr>
        <w:t xml:space="preserve"> providers</w:t>
      </w:r>
      <w:r w:rsidR="00630BC3">
        <w:rPr>
          <w:rFonts w:cs="Arial"/>
          <w:color w:val="000000"/>
          <w:lang w:val="en-US"/>
        </w:rPr>
        <w:t xml:space="preserve"> to deliver CPD</w:t>
      </w:r>
      <w:r w:rsidR="009733F8">
        <w:rPr>
          <w:rFonts w:cs="Arial"/>
          <w:color w:val="000000"/>
          <w:lang w:val="en-US"/>
        </w:rPr>
        <w:t xml:space="preserve"> restricts consumer choice and </w:t>
      </w:r>
      <w:r w:rsidR="00630BC3">
        <w:rPr>
          <w:rFonts w:cs="Arial"/>
          <w:color w:val="000000"/>
          <w:lang w:val="en-US"/>
        </w:rPr>
        <w:t xml:space="preserve">may be </w:t>
      </w:r>
      <w:r w:rsidR="00630BC3">
        <w:rPr>
          <w:rFonts w:cs="Arial"/>
          <w:color w:val="000000"/>
          <w:lang w:val="en-US"/>
        </w:rPr>
        <w:lastRenderedPageBreak/>
        <w:t>perceived as</w:t>
      </w:r>
      <w:r w:rsidR="001E5B2F">
        <w:rPr>
          <w:rFonts w:cs="Arial"/>
          <w:color w:val="000000"/>
          <w:lang w:val="en-US"/>
        </w:rPr>
        <w:t xml:space="preserve"> </w:t>
      </w:r>
      <w:r w:rsidR="00630BC3">
        <w:rPr>
          <w:rFonts w:cs="Arial"/>
          <w:color w:val="000000"/>
          <w:lang w:val="en-US"/>
        </w:rPr>
        <w:t>suggesting that one provider has a</w:t>
      </w:r>
      <w:r w:rsidR="009733F8">
        <w:rPr>
          <w:rFonts w:cs="Arial"/>
          <w:color w:val="000000"/>
          <w:lang w:val="en-US"/>
        </w:rPr>
        <w:t xml:space="preserve"> commercial advantage </w:t>
      </w:r>
      <w:r w:rsidR="00630BC3">
        <w:rPr>
          <w:rFonts w:cs="Arial"/>
          <w:color w:val="000000"/>
          <w:lang w:val="en-US"/>
        </w:rPr>
        <w:t>over another provider</w:t>
      </w:r>
      <w:r w:rsidR="00727A81">
        <w:rPr>
          <w:rFonts w:cs="Arial"/>
          <w:color w:val="000000"/>
          <w:lang w:val="en-US"/>
        </w:rPr>
        <w:t>,</w:t>
      </w:r>
      <w:r w:rsidR="009733F8">
        <w:rPr>
          <w:rFonts w:cs="Arial"/>
          <w:color w:val="000000"/>
          <w:lang w:val="en-US"/>
        </w:rPr>
        <w:t xml:space="preserve"> thereby discouraging occupational therapists from selecting from the full range of training options relevant to </w:t>
      </w:r>
      <w:r w:rsidR="00630BC3">
        <w:rPr>
          <w:rFonts w:cs="Arial"/>
          <w:color w:val="000000"/>
          <w:lang w:val="en-US"/>
        </w:rPr>
        <w:t xml:space="preserve">their specific </w:t>
      </w:r>
      <w:r w:rsidR="009733F8">
        <w:rPr>
          <w:rFonts w:cs="Arial"/>
          <w:color w:val="000000"/>
          <w:lang w:val="en-US"/>
        </w:rPr>
        <w:t xml:space="preserve">professional practice. </w:t>
      </w:r>
      <w:r>
        <w:rPr>
          <w:rFonts w:cs="Arial"/>
          <w:color w:val="000000"/>
          <w:lang w:val="en-US"/>
        </w:rPr>
        <w:t>It</w:t>
      </w:r>
      <w:r>
        <w:t xml:space="preserve"> is the nature of the activity that determines it being CPD, not the</w:t>
      </w:r>
      <w:r w:rsidR="009733F8">
        <w:t xml:space="preserve"> provider,</w:t>
      </w:r>
      <w:r>
        <w:t xml:space="preserve"> site or time at which it is undertaken.</w:t>
      </w:r>
    </w:p>
    <w:p w:rsidR="005C7E84" w:rsidRDefault="005C7E84" w:rsidP="005C7E84">
      <w:pPr>
        <w:autoSpaceDE w:val="0"/>
        <w:autoSpaceDN w:val="0"/>
        <w:adjustRightInd w:val="0"/>
        <w:rPr>
          <w:rFonts w:cs="Arial"/>
          <w:color w:val="000000"/>
          <w:lang w:val="en-US"/>
        </w:rPr>
      </w:pPr>
    </w:p>
    <w:p w:rsidR="005C7E84" w:rsidRPr="005C7E84" w:rsidRDefault="005C7E84" w:rsidP="005C7E84">
      <w:pPr>
        <w:autoSpaceDE w:val="0"/>
        <w:autoSpaceDN w:val="0"/>
        <w:adjustRightInd w:val="0"/>
        <w:rPr>
          <w:rFonts w:cs="Arial"/>
          <w:color w:val="000000"/>
          <w:lang w:val="en-US"/>
        </w:rPr>
      </w:pPr>
      <w:r>
        <w:rPr>
          <w:rFonts w:cs="Arial"/>
          <w:color w:val="000000"/>
          <w:lang w:val="en-US"/>
        </w:rPr>
        <w:t xml:space="preserve">For occupational therapists the Board has specified that a maximum of up to 25 hours per registration year may be gained from </w:t>
      </w:r>
      <w:r w:rsidR="00534865">
        <w:rPr>
          <w:rFonts w:cs="Arial"/>
          <w:color w:val="000000"/>
          <w:lang w:val="en-US"/>
        </w:rPr>
        <w:t xml:space="preserve">either </w:t>
      </w:r>
      <w:r>
        <w:rPr>
          <w:rFonts w:cs="Arial"/>
          <w:color w:val="000000"/>
          <w:lang w:val="en-US"/>
        </w:rPr>
        <w:t>formal</w:t>
      </w:r>
      <w:r w:rsidR="00D615D2">
        <w:rPr>
          <w:rFonts w:cs="Arial"/>
          <w:color w:val="000000"/>
          <w:lang w:val="en-US"/>
        </w:rPr>
        <w:t xml:space="preserve"> or </w:t>
      </w:r>
      <w:r>
        <w:rPr>
          <w:rFonts w:cs="Arial"/>
          <w:color w:val="000000"/>
          <w:lang w:val="en-US"/>
        </w:rPr>
        <w:t xml:space="preserve">informal learning activities and a maximum of up to 10 hours per registration year may be gained from engagement with the profession. </w:t>
      </w:r>
      <w:r w:rsidR="00727A81">
        <w:rPr>
          <w:rFonts w:cs="Arial"/>
          <w:color w:val="000000"/>
          <w:lang w:val="en-US"/>
        </w:rPr>
        <w:t>Each practitioner may choose how they wish to accumulate their minimum of 30 hours CPD</w:t>
      </w:r>
      <w:r w:rsidR="005D47BF">
        <w:rPr>
          <w:rFonts w:cs="Arial"/>
          <w:color w:val="000000"/>
          <w:lang w:val="en-US"/>
        </w:rPr>
        <w:t xml:space="preserve"> </w:t>
      </w:r>
      <w:r w:rsidR="00727A81">
        <w:rPr>
          <w:rFonts w:cs="Arial"/>
          <w:color w:val="000000"/>
          <w:lang w:val="en-US"/>
        </w:rPr>
        <w:t xml:space="preserve">from a mix of activities. </w:t>
      </w:r>
    </w:p>
    <w:p w:rsidR="00052464" w:rsidRPr="00550AF3" w:rsidRDefault="00052464" w:rsidP="00052464">
      <w:pPr>
        <w:pStyle w:val="Default"/>
        <w:rPr>
          <w:sz w:val="20"/>
          <w:szCs w:val="20"/>
        </w:rPr>
      </w:pPr>
    </w:p>
    <w:p w:rsidR="008B59F6" w:rsidRDefault="005C7E84" w:rsidP="00052464">
      <w:pPr>
        <w:pStyle w:val="Default"/>
        <w:rPr>
          <w:sz w:val="20"/>
          <w:szCs w:val="20"/>
        </w:rPr>
      </w:pPr>
      <w:r>
        <w:rPr>
          <w:sz w:val="20"/>
          <w:szCs w:val="20"/>
        </w:rPr>
        <w:t xml:space="preserve">One of the most important aspects of CPD is reflection on new learning and how this can be integrated into practice. </w:t>
      </w:r>
      <w:r w:rsidR="00491406">
        <w:rPr>
          <w:sz w:val="20"/>
          <w:szCs w:val="20"/>
        </w:rPr>
        <w:t xml:space="preserve">Reflection as defined in the registration </w:t>
      </w:r>
      <w:r w:rsidR="00AD0777">
        <w:rPr>
          <w:sz w:val="20"/>
          <w:szCs w:val="20"/>
        </w:rPr>
        <w:t>Standard</w:t>
      </w:r>
      <w:r w:rsidR="0047673C">
        <w:rPr>
          <w:sz w:val="20"/>
          <w:szCs w:val="20"/>
        </w:rPr>
        <w:t xml:space="preserve"> and G</w:t>
      </w:r>
      <w:r w:rsidR="00491406">
        <w:rPr>
          <w:sz w:val="20"/>
          <w:szCs w:val="20"/>
        </w:rPr>
        <w:t xml:space="preserve">uideline is the process of thinking critically about one’s practice. This may involve consideration of assumptions and alternative approaches, comparison to the practice of colleagues, considering the potential relevance and application to practice of new knowledge, acquired through reading, formal learning or other CPD activity. </w:t>
      </w:r>
    </w:p>
    <w:p w:rsidR="001E6D4D" w:rsidRPr="005D47BF" w:rsidRDefault="001E6D4D" w:rsidP="001E6D4D">
      <w:pPr>
        <w:shd w:val="clear" w:color="auto" w:fill="FFFFFF"/>
        <w:spacing w:before="245" w:after="245" w:line="245" w:lineRule="atLeast"/>
        <w:ind w:right="245"/>
        <w:outlineLvl w:val="4"/>
        <w:rPr>
          <w:rFonts w:eastAsia="Times New Roman" w:cs="Arial"/>
          <w:b/>
          <w:bCs/>
        </w:rPr>
      </w:pPr>
      <w:r w:rsidRPr="005D47BF">
        <w:rPr>
          <w:rFonts w:eastAsia="Times New Roman" w:cs="Arial"/>
          <w:b/>
          <w:bCs/>
        </w:rPr>
        <w:t xml:space="preserve">I live in a rural area and it is difficult for me to access CPD opportunities. What should I do? </w:t>
      </w:r>
    </w:p>
    <w:p w:rsidR="001E6D4D" w:rsidRPr="005D47BF" w:rsidRDefault="001E6D4D" w:rsidP="0012440B">
      <w:pPr>
        <w:pStyle w:val="Default"/>
        <w:rPr>
          <w:rFonts w:eastAsia="Times New Roman"/>
        </w:rPr>
      </w:pPr>
      <w:r w:rsidRPr="0012440B">
        <w:rPr>
          <w:rFonts w:eastAsia="Times New Roman"/>
          <w:sz w:val="20"/>
          <w:szCs w:val="20"/>
        </w:rPr>
        <w:t xml:space="preserve">Proper professional development is achieved through a wide range of activities </w:t>
      </w:r>
      <w:r w:rsidR="00727A81" w:rsidRPr="0012440B">
        <w:rPr>
          <w:rFonts w:eastAsia="Times New Roman"/>
          <w:sz w:val="20"/>
          <w:szCs w:val="20"/>
        </w:rPr>
        <w:t>which</w:t>
      </w:r>
      <w:r w:rsidRPr="0012440B">
        <w:rPr>
          <w:rFonts w:eastAsia="Times New Roman"/>
          <w:sz w:val="20"/>
          <w:szCs w:val="20"/>
        </w:rPr>
        <w:t xml:space="preserve"> may </w:t>
      </w:r>
      <w:r w:rsidR="00727A81" w:rsidRPr="0012440B">
        <w:rPr>
          <w:rFonts w:eastAsia="Times New Roman"/>
          <w:sz w:val="20"/>
          <w:szCs w:val="20"/>
        </w:rPr>
        <w:t xml:space="preserve">be </w:t>
      </w:r>
      <w:r w:rsidRPr="0012440B">
        <w:rPr>
          <w:rFonts w:eastAsia="Times New Roman"/>
          <w:sz w:val="20"/>
          <w:szCs w:val="20"/>
        </w:rPr>
        <w:t>pursue</w:t>
      </w:r>
      <w:r w:rsidR="00727A81" w:rsidRPr="0012440B">
        <w:rPr>
          <w:rFonts w:eastAsia="Times New Roman"/>
          <w:sz w:val="20"/>
          <w:szCs w:val="20"/>
        </w:rPr>
        <w:t xml:space="preserve">d throughout a practitioner’s </w:t>
      </w:r>
      <w:r w:rsidRPr="0012440B">
        <w:rPr>
          <w:rFonts w:eastAsia="Times New Roman"/>
          <w:sz w:val="20"/>
          <w:szCs w:val="20"/>
        </w:rPr>
        <w:t>career. There are many and varied opportunities for CPD and the Board has ensured that recogni</w:t>
      </w:r>
      <w:r w:rsidR="00491406" w:rsidRPr="0012440B">
        <w:rPr>
          <w:rFonts w:eastAsia="Times New Roman"/>
          <w:sz w:val="20"/>
          <w:szCs w:val="20"/>
        </w:rPr>
        <w:t>s</w:t>
      </w:r>
      <w:r w:rsidRPr="0012440B">
        <w:rPr>
          <w:rFonts w:eastAsia="Times New Roman"/>
          <w:sz w:val="20"/>
          <w:szCs w:val="20"/>
        </w:rPr>
        <w:t xml:space="preserve">ed CPD activities include options accessible to those whose opportunities are limited by cost or geography. </w:t>
      </w:r>
      <w:r w:rsidR="0012440B" w:rsidRPr="0012440B">
        <w:rPr>
          <w:sz w:val="20"/>
          <w:szCs w:val="20"/>
        </w:rPr>
        <w:t xml:space="preserve">To assist rural and remote practitioners to identify CPD options additional examples are included in the Board’s CPD Guidelines. </w:t>
      </w:r>
    </w:p>
    <w:p w:rsidR="001E6D4D" w:rsidRPr="005D47BF" w:rsidRDefault="001E6D4D" w:rsidP="001E6D4D">
      <w:pPr>
        <w:shd w:val="clear" w:color="auto" w:fill="FFFFFF"/>
        <w:spacing w:before="245" w:after="245" w:line="245" w:lineRule="atLeast"/>
        <w:ind w:right="245"/>
      </w:pPr>
      <w:r w:rsidRPr="005D47BF">
        <w:rPr>
          <w:rFonts w:eastAsia="Times New Roman" w:cs="Arial"/>
        </w:rPr>
        <w:t xml:space="preserve">The Board notes that practitioners who become professionally isolated are at higher risk of lapses in competence or judgment. This includes practitioners isolated by geography. </w:t>
      </w:r>
      <w:r w:rsidR="005D47BF">
        <w:rPr>
          <w:rFonts w:eastAsia="Times New Roman" w:cs="Arial"/>
        </w:rPr>
        <w:t>The</w:t>
      </w:r>
      <w:r w:rsidR="006659C0" w:rsidRPr="005D47BF">
        <w:rPr>
          <w:rFonts w:eastAsia="Times New Roman" w:cs="Arial"/>
        </w:rPr>
        <w:t xml:space="preserve"> Board </w:t>
      </w:r>
      <w:r w:rsidR="005D47BF">
        <w:rPr>
          <w:rFonts w:eastAsia="Times New Roman" w:cs="Arial"/>
        </w:rPr>
        <w:t xml:space="preserve">therefore </w:t>
      </w:r>
      <w:r w:rsidR="006659C0" w:rsidRPr="005D47BF">
        <w:rPr>
          <w:rFonts w:eastAsia="Times New Roman" w:cs="Arial"/>
        </w:rPr>
        <w:t xml:space="preserve">recommends that </w:t>
      </w:r>
      <w:r w:rsidR="005D47BF" w:rsidRPr="005D47BF">
        <w:rPr>
          <w:rFonts w:eastAsia="Times New Roman" w:cs="Arial"/>
        </w:rPr>
        <w:t>o</w:t>
      </w:r>
      <w:r w:rsidRPr="005D47BF">
        <w:rPr>
          <w:rFonts w:eastAsia="Times New Roman" w:cs="Arial"/>
        </w:rPr>
        <w:t>nly a portion of CPD should be self-directed learning</w:t>
      </w:r>
      <w:r w:rsidR="005D47BF">
        <w:rPr>
          <w:rFonts w:eastAsia="Times New Roman" w:cs="Arial"/>
        </w:rPr>
        <w:t xml:space="preserve"> </w:t>
      </w:r>
      <w:r w:rsidRPr="005D47BF">
        <w:rPr>
          <w:rFonts w:eastAsia="Times New Roman" w:cs="Arial"/>
        </w:rPr>
        <w:t xml:space="preserve">with no peer interaction. </w:t>
      </w:r>
    </w:p>
    <w:p w:rsidR="00534865" w:rsidRDefault="00534865" w:rsidP="00052464">
      <w:pPr>
        <w:pStyle w:val="Default"/>
        <w:rPr>
          <w:sz w:val="20"/>
          <w:szCs w:val="20"/>
        </w:rPr>
      </w:pPr>
      <w:r>
        <w:rPr>
          <w:b/>
          <w:sz w:val="20"/>
          <w:szCs w:val="20"/>
        </w:rPr>
        <w:t>How do I record CPD activities?</w:t>
      </w:r>
    </w:p>
    <w:p w:rsidR="00534865" w:rsidRDefault="00534865" w:rsidP="00052464">
      <w:pPr>
        <w:pStyle w:val="Default"/>
        <w:rPr>
          <w:sz w:val="20"/>
          <w:szCs w:val="20"/>
        </w:rPr>
      </w:pPr>
    </w:p>
    <w:p w:rsidR="001E6D4D" w:rsidRDefault="005C7E84" w:rsidP="00052464">
      <w:pPr>
        <w:pStyle w:val="Default"/>
        <w:rPr>
          <w:sz w:val="20"/>
          <w:szCs w:val="20"/>
        </w:rPr>
      </w:pPr>
      <w:r>
        <w:rPr>
          <w:sz w:val="20"/>
          <w:szCs w:val="20"/>
        </w:rPr>
        <w:t xml:space="preserve">The CPD </w:t>
      </w:r>
      <w:r w:rsidR="00AD0777">
        <w:rPr>
          <w:sz w:val="20"/>
          <w:szCs w:val="20"/>
        </w:rPr>
        <w:t>Guidelines</w:t>
      </w:r>
      <w:r>
        <w:rPr>
          <w:sz w:val="20"/>
          <w:szCs w:val="20"/>
        </w:rPr>
        <w:t xml:space="preserve"> provide more helpful information about CPD including a template for recording CPD objectives, activities and reflection</w:t>
      </w:r>
      <w:r w:rsidR="008B59F6">
        <w:rPr>
          <w:sz w:val="20"/>
          <w:szCs w:val="20"/>
        </w:rPr>
        <w:t>, as well as a worked</w:t>
      </w:r>
      <w:r w:rsidR="00D615D2">
        <w:rPr>
          <w:sz w:val="20"/>
          <w:szCs w:val="20"/>
        </w:rPr>
        <w:t xml:space="preserve"> example of a completed CPD record</w:t>
      </w:r>
      <w:r w:rsidR="00727A81">
        <w:rPr>
          <w:sz w:val="20"/>
          <w:szCs w:val="20"/>
        </w:rPr>
        <w:t>.</w:t>
      </w:r>
    </w:p>
    <w:p w:rsidR="00727A81" w:rsidRDefault="00727A81" w:rsidP="00052464">
      <w:pPr>
        <w:pStyle w:val="Default"/>
        <w:rPr>
          <w:sz w:val="20"/>
          <w:szCs w:val="20"/>
        </w:rPr>
      </w:pPr>
    </w:p>
    <w:p w:rsidR="001E6D4D" w:rsidRDefault="001E6D4D" w:rsidP="00052464">
      <w:pPr>
        <w:pStyle w:val="Default"/>
        <w:rPr>
          <w:sz w:val="20"/>
          <w:szCs w:val="20"/>
        </w:rPr>
      </w:pPr>
      <w:r>
        <w:rPr>
          <w:sz w:val="20"/>
          <w:szCs w:val="20"/>
        </w:rPr>
        <w:t>A CPD record for each year of activity is to include:</w:t>
      </w:r>
    </w:p>
    <w:p w:rsidR="001E6D4D" w:rsidRDefault="001E6D4D" w:rsidP="00052464">
      <w:pPr>
        <w:pStyle w:val="Default"/>
        <w:rPr>
          <w:sz w:val="20"/>
          <w:szCs w:val="20"/>
        </w:rPr>
      </w:pPr>
    </w:p>
    <w:p w:rsidR="001E6D4D" w:rsidRDefault="001E6D4D" w:rsidP="001E6D4D">
      <w:pPr>
        <w:pStyle w:val="Default"/>
        <w:numPr>
          <w:ilvl w:val="0"/>
          <w:numId w:val="14"/>
        </w:numPr>
        <w:rPr>
          <w:sz w:val="20"/>
          <w:szCs w:val="20"/>
        </w:rPr>
      </w:pPr>
      <w:r>
        <w:rPr>
          <w:sz w:val="20"/>
          <w:szCs w:val="20"/>
        </w:rPr>
        <w:t>Goals and outcomes of CPD</w:t>
      </w:r>
    </w:p>
    <w:p w:rsidR="001E6D4D" w:rsidRDefault="001E6D4D" w:rsidP="001E6D4D">
      <w:pPr>
        <w:pStyle w:val="Default"/>
        <w:numPr>
          <w:ilvl w:val="0"/>
          <w:numId w:val="14"/>
        </w:numPr>
        <w:rPr>
          <w:sz w:val="20"/>
          <w:szCs w:val="20"/>
        </w:rPr>
      </w:pPr>
      <w:r>
        <w:rPr>
          <w:sz w:val="20"/>
          <w:szCs w:val="20"/>
        </w:rPr>
        <w:t>Details of CPD activity (date, activity time, provider or participants/resources) for each of the three CPD categories; and</w:t>
      </w:r>
    </w:p>
    <w:p w:rsidR="001E6D4D" w:rsidRPr="00550AF3" w:rsidRDefault="001E6D4D" w:rsidP="001E6D4D">
      <w:pPr>
        <w:pStyle w:val="Default"/>
        <w:numPr>
          <w:ilvl w:val="0"/>
          <w:numId w:val="14"/>
        </w:numPr>
        <w:rPr>
          <w:sz w:val="20"/>
          <w:szCs w:val="20"/>
        </w:rPr>
      </w:pPr>
      <w:r>
        <w:rPr>
          <w:sz w:val="20"/>
          <w:szCs w:val="20"/>
        </w:rPr>
        <w:t>The contribution of that activity to your goal to enhancing your competence in occupational therapy.</w:t>
      </w:r>
    </w:p>
    <w:p w:rsidR="00052464" w:rsidRPr="00550AF3" w:rsidRDefault="00052464" w:rsidP="00052464">
      <w:pPr>
        <w:pStyle w:val="Default"/>
        <w:rPr>
          <w:sz w:val="20"/>
          <w:szCs w:val="20"/>
        </w:rPr>
      </w:pPr>
    </w:p>
    <w:p w:rsidR="00AF00E2" w:rsidRDefault="00FA52ED" w:rsidP="00AB4560">
      <w:pPr>
        <w:pStyle w:val="Default"/>
        <w:rPr>
          <w:b/>
          <w:sz w:val="20"/>
          <w:szCs w:val="20"/>
        </w:rPr>
      </w:pPr>
      <w:r>
        <w:rPr>
          <w:b/>
          <w:sz w:val="20"/>
          <w:szCs w:val="20"/>
        </w:rPr>
        <w:t xml:space="preserve">I only work part-time, </w:t>
      </w:r>
      <w:r w:rsidR="00433450">
        <w:rPr>
          <w:b/>
          <w:sz w:val="20"/>
          <w:szCs w:val="20"/>
        </w:rPr>
        <w:t>so do I need to comply with</w:t>
      </w:r>
      <w:r w:rsidR="00043E00">
        <w:rPr>
          <w:b/>
          <w:sz w:val="20"/>
          <w:szCs w:val="20"/>
        </w:rPr>
        <w:t xml:space="preserve"> the minimum of</w:t>
      </w:r>
      <w:r w:rsidR="00433450">
        <w:rPr>
          <w:b/>
          <w:sz w:val="20"/>
          <w:szCs w:val="20"/>
        </w:rPr>
        <w:t xml:space="preserve"> 30 hours of CPD,</w:t>
      </w:r>
      <w:r w:rsidR="00AF00E2">
        <w:rPr>
          <w:b/>
          <w:sz w:val="20"/>
          <w:szCs w:val="20"/>
        </w:rPr>
        <w:t xml:space="preserve"> each year?  </w:t>
      </w:r>
    </w:p>
    <w:p w:rsidR="00FA52ED" w:rsidRDefault="00FA52ED" w:rsidP="00AB4560">
      <w:pPr>
        <w:pStyle w:val="Default"/>
        <w:rPr>
          <w:sz w:val="20"/>
          <w:szCs w:val="20"/>
        </w:rPr>
      </w:pPr>
    </w:p>
    <w:p w:rsidR="00FA52ED" w:rsidRDefault="00FA52ED" w:rsidP="00AB4560">
      <w:pPr>
        <w:pStyle w:val="Default"/>
        <w:rPr>
          <w:sz w:val="20"/>
          <w:szCs w:val="20"/>
        </w:rPr>
      </w:pPr>
      <w:r>
        <w:rPr>
          <w:sz w:val="20"/>
          <w:szCs w:val="20"/>
        </w:rPr>
        <w:t>Yes</w:t>
      </w:r>
      <w:r w:rsidR="006659C0">
        <w:rPr>
          <w:sz w:val="20"/>
          <w:szCs w:val="20"/>
        </w:rPr>
        <w:t>, all practi</w:t>
      </w:r>
      <w:r w:rsidR="005D47BF">
        <w:rPr>
          <w:sz w:val="20"/>
          <w:szCs w:val="20"/>
        </w:rPr>
        <w:t>ti</w:t>
      </w:r>
      <w:r w:rsidR="006659C0">
        <w:rPr>
          <w:sz w:val="20"/>
          <w:szCs w:val="20"/>
        </w:rPr>
        <w:t>oners must obtain a mini</w:t>
      </w:r>
      <w:r w:rsidR="005D47BF">
        <w:rPr>
          <w:sz w:val="20"/>
          <w:szCs w:val="20"/>
        </w:rPr>
        <w:t>m</w:t>
      </w:r>
      <w:r w:rsidR="006659C0">
        <w:rPr>
          <w:sz w:val="20"/>
          <w:szCs w:val="20"/>
        </w:rPr>
        <w:t>um of 30 hours CPD each year because</w:t>
      </w:r>
      <w:r w:rsidR="005D47BF">
        <w:rPr>
          <w:sz w:val="20"/>
          <w:szCs w:val="20"/>
        </w:rPr>
        <w:t xml:space="preserve"> p</w:t>
      </w:r>
      <w:r>
        <w:rPr>
          <w:sz w:val="20"/>
          <w:szCs w:val="20"/>
        </w:rPr>
        <w:t xml:space="preserve">art-time practitioners also need to </w:t>
      </w:r>
      <w:r w:rsidR="006659C0">
        <w:rPr>
          <w:sz w:val="20"/>
          <w:szCs w:val="20"/>
        </w:rPr>
        <w:t>deliver safe and competent occupational therapy services</w:t>
      </w:r>
      <w:r w:rsidR="005D47BF">
        <w:rPr>
          <w:sz w:val="20"/>
          <w:szCs w:val="20"/>
        </w:rPr>
        <w:t>.</w:t>
      </w:r>
    </w:p>
    <w:p w:rsidR="00FA52ED" w:rsidRDefault="00FA52ED" w:rsidP="00AB4560">
      <w:pPr>
        <w:pStyle w:val="Default"/>
        <w:rPr>
          <w:sz w:val="20"/>
          <w:szCs w:val="20"/>
        </w:rPr>
      </w:pPr>
    </w:p>
    <w:p w:rsidR="00FA52ED" w:rsidRDefault="00433450" w:rsidP="00AB4560">
      <w:pPr>
        <w:pStyle w:val="Default"/>
        <w:rPr>
          <w:sz w:val="20"/>
          <w:szCs w:val="20"/>
        </w:rPr>
      </w:pPr>
      <w:r>
        <w:rPr>
          <w:sz w:val="20"/>
          <w:szCs w:val="20"/>
        </w:rPr>
        <w:t xml:space="preserve">The minimum of 30 hours per year </w:t>
      </w:r>
      <w:r w:rsidR="006659C0">
        <w:rPr>
          <w:sz w:val="20"/>
          <w:szCs w:val="20"/>
        </w:rPr>
        <w:t>required</w:t>
      </w:r>
      <w:r>
        <w:rPr>
          <w:sz w:val="20"/>
          <w:szCs w:val="20"/>
        </w:rPr>
        <w:t xml:space="preserve"> by the </w:t>
      </w:r>
      <w:r w:rsidR="00AD0777">
        <w:rPr>
          <w:sz w:val="20"/>
          <w:szCs w:val="20"/>
        </w:rPr>
        <w:t>Standard</w:t>
      </w:r>
      <w:r>
        <w:rPr>
          <w:sz w:val="20"/>
          <w:szCs w:val="20"/>
        </w:rPr>
        <w:t xml:space="preserve"> can be achieved through a wide variety of activities making it achievable for all practitioners</w:t>
      </w:r>
      <w:r w:rsidR="006659C0">
        <w:rPr>
          <w:sz w:val="20"/>
          <w:szCs w:val="20"/>
        </w:rPr>
        <w:t xml:space="preserve"> irrespective of the number of hours that they work in a capacity as an occupational therapist</w:t>
      </w:r>
      <w:r>
        <w:rPr>
          <w:sz w:val="20"/>
          <w:szCs w:val="20"/>
        </w:rPr>
        <w:t xml:space="preserve">. </w:t>
      </w:r>
      <w:r w:rsidR="00FA52ED">
        <w:rPr>
          <w:sz w:val="20"/>
          <w:szCs w:val="20"/>
        </w:rPr>
        <w:t>A range of day to day</w:t>
      </w:r>
      <w:r w:rsidR="008B59F6">
        <w:rPr>
          <w:sz w:val="20"/>
          <w:szCs w:val="20"/>
        </w:rPr>
        <w:t xml:space="preserve"> work activities</w:t>
      </w:r>
      <w:r w:rsidR="005D47BF">
        <w:rPr>
          <w:sz w:val="20"/>
          <w:szCs w:val="20"/>
        </w:rPr>
        <w:t xml:space="preserve"> (</w:t>
      </w:r>
      <w:r w:rsidR="006659C0">
        <w:rPr>
          <w:sz w:val="20"/>
          <w:szCs w:val="20"/>
        </w:rPr>
        <w:t>other than delivering occupational therapy services as an employee</w:t>
      </w:r>
      <w:r w:rsidR="0047673C">
        <w:rPr>
          <w:sz w:val="20"/>
          <w:szCs w:val="20"/>
        </w:rPr>
        <w:t>)</w:t>
      </w:r>
      <w:r w:rsidR="008B59F6">
        <w:rPr>
          <w:sz w:val="20"/>
          <w:szCs w:val="20"/>
        </w:rPr>
        <w:t xml:space="preserve"> can contribute</w:t>
      </w:r>
      <w:r w:rsidR="00FA52ED">
        <w:rPr>
          <w:sz w:val="20"/>
          <w:szCs w:val="20"/>
        </w:rPr>
        <w:t xml:space="preserve"> to CPD where these activities are specifically directed to developing or maintaining occupational therapy practice, k</w:t>
      </w:r>
      <w:r w:rsidR="008B59F6">
        <w:rPr>
          <w:sz w:val="20"/>
          <w:szCs w:val="20"/>
        </w:rPr>
        <w:t xml:space="preserve">nowledge, skills or competence. </w:t>
      </w:r>
    </w:p>
    <w:p w:rsidR="00FA52ED" w:rsidRDefault="00FA52ED" w:rsidP="00AB4560">
      <w:pPr>
        <w:pStyle w:val="Default"/>
        <w:rPr>
          <w:sz w:val="20"/>
          <w:szCs w:val="20"/>
        </w:rPr>
      </w:pPr>
    </w:p>
    <w:p w:rsidR="00DD4899" w:rsidRDefault="00DD4899" w:rsidP="00AB4560">
      <w:pPr>
        <w:pStyle w:val="Default"/>
        <w:rPr>
          <w:sz w:val="20"/>
          <w:szCs w:val="20"/>
        </w:rPr>
      </w:pPr>
    </w:p>
    <w:p w:rsidR="00CE0AE4" w:rsidRDefault="00CE0AE4" w:rsidP="00AB4560">
      <w:pPr>
        <w:pStyle w:val="Default"/>
        <w:rPr>
          <w:sz w:val="20"/>
          <w:szCs w:val="20"/>
        </w:rPr>
      </w:pPr>
    </w:p>
    <w:p w:rsidR="00CE0AE4" w:rsidRPr="00CE0AE4" w:rsidRDefault="00CE0AE4" w:rsidP="00CE0AE4">
      <w:pPr>
        <w:pStyle w:val="Default"/>
        <w:rPr>
          <w:b/>
          <w:sz w:val="20"/>
          <w:szCs w:val="20"/>
        </w:rPr>
      </w:pPr>
      <w:r>
        <w:rPr>
          <w:b/>
          <w:sz w:val="20"/>
          <w:szCs w:val="20"/>
        </w:rPr>
        <w:t>Partial exemptions</w:t>
      </w:r>
    </w:p>
    <w:p w:rsidR="00CE0AE4" w:rsidRDefault="00CE0AE4" w:rsidP="00AB4560">
      <w:pPr>
        <w:pStyle w:val="Default"/>
        <w:rPr>
          <w:sz w:val="20"/>
          <w:szCs w:val="20"/>
        </w:rPr>
      </w:pPr>
    </w:p>
    <w:p w:rsidR="00E94A80" w:rsidRDefault="00FA52ED" w:rsidP="00AB4560">
      <w:pPr>
        <w:pStyle w:val="Default"/>
        <w:rPr>
          <w:sz w:val="20"/>
          <w:szCs w:val="20"/>
        </w:rPr>
      </w:pPr>
      <w:r>
        <w:rPr>
          <w:sz w:val="20"/>
          <w:szCs w:val="20"/>
        </w:rPr>
        <w:t xml:space="preserve">The Board appreciates that practitioner’s circumstances may change so </w:t>
      </w:r>
      <w:r w:rsidR="006659C0">
        <w:rPr>
          <w:sz w:val="20"/>
          <w:szCs w:val="20"/>
        </w:rPr>
        <w:t xml:space="preserve">the </w:t>
      </w:r>
      <w:r w:rsidR="00AD0777">
        <w:rPr>
          <w:sz w:val="20"/>
          <w:szCs w:val="20"/>
        </w:rPr>
        <w:t>Standard</w:t>
      </w:r>
      <w:r>
        <w:rPr>
          <w:sz w:val="20"/>
          <w:szCs w:val="20"/>
        </w:rPr>
        <w:t xml:space="preserve"> include</w:t>
      </w:r>
      <w:r w:rsidR="006659C0">
        <w:rPr>
          <w:sz w:val="20"/>
          <w:szCs w:val="20"/>
        </w:rPr>
        <w:t>s</w:t>
      </w:r>
      <w:r>
        <w:rPr>
          <w:sz w:val="20"/>
          <w:szCs w:val="20"/>
        </w:rPr>
        <w:t xml:space="preserve"> provision for partial exemption, by </w:t>
      </w:r>
      <w:r w:rsidR="006659C0">
        <w:rPr>
          <w:sz w:val="20"/>
          <w:szCs w:val="20"/>
        </w:rPr>
        <w:t xml:space="preserve">a </w:t>
      </w:r>
      <w:r>
        <w:rPr>
          <w:sz w:val="20"/>
          <w:szCs w:val="20"/>
        </w:rPr>
        <w:t xml:space="preserve">reduction of CPD hours, in special circumstances. </w:t>
      </w:r>
      <w:r w:rsidR="00E94A80">
        <w:rPr>
          <w:sz w:val="20"/>
          <w:szCs w:val="20"/>
        </w:rPr>
        <w:t xml:space="preserve">The </w:t>
      </w:r>
      <w:r w:rsidR="00DD4899">
        <w:rPr>
          <w:sz w:val="20"/>
          <w:szCs w:val="20"/>
        </w:rPr>
        <w:t>exemptions allow for more flexible CPD arrangements but continue</w:t>
      </w:r>
      <w:r w:rsidR="00E94A80">
        <w:rPr>
          <w:sz w:val="20"/>
          <w:szCs w:val="20"/>
        </w:rPr>
        <w:t xml:space="preserve"> to ensure competence of practice to protect the public. </w:t>
      </w:r>
    </w:p>
    <w:p w:rsidR="002803AC" w:rsidRDefault="002803AC" w:rsidP="00AB4560">
      <w:pPr>
        <w:pStyle w:val="Default"/>
        <w:rPr>
          <w:sz w:val="20"/>
          <w:szCs w:val="20"/>
        </w:rPr>
      </w:pPr>
    </w:p>
    <w:p w:rsidR="00CE0AE4" w:rsidRPr="00CE0AE4" w:rsidRDefault="00CE0AE4" w:rsidP="00CE0AE4">
      <w:pPr>
        <w:rPr>
          <w:rFonts w:cs="Arial"/>
          <w:color w:val="000000"/>
          <w:lang w:val="en-US"/>
        </w:rPr>
      </w:pPr>
      <w:r>
        <w:rPr>
          <w:rFonts w:cs="Arial"/>
          <w:color w:val="000000"/>
          <w:lang w:val="en-US"/>
        </w:rPr>
        <w:t>I</w:t>
      </w:r>
      <w:r w:rsidRPr="00CE0AE4">
        <w:rPr>
          <w:rFonts w:cs="Arial"/>
          <w:color w:val="000000"/>
          <w:lang w:val="en-US"/>
        </w:rPr>
        <w:t xml:space="preserve">n applying the partial exemption from the CPD standard in special circumstances the Board has decided </w:t>
      </w:r>
    </w:p>
    <w:p w:rsidR="00CE0AE4" w:rsidRPr="00CE0AE4" w:rsidRDefault="00CE0AE4" w:rsidP="00CE0AE4">
      <w:pPr>
        <w:rPr>
          <w:rFonts w:cs="Arial"/>
          <w:color w:val="000000"/>
          <w:lang w:val="en-US"/>
        </w:rPr>
      </w:pPr>
      <w:r w:rsidRPr="00CE0AE4">
        <w:rPr>
          <w:rFonts w:cs="Arial"/>
          <w:color w:val="000000"/>
          <w:lang w:val="en-US"/>
        </w:rPr>
        <w:t>that a minimum of 12 hours of CPD would be expected for a practitioner, unless a compelling reason exists to accept fewer hours of CPD.</w:t>
      </w:r>
    </w:p>
    <w:p w:rsidR="00CE0AE4" w:rsidRPr="00CE0AE4" w:rsidRDefault="00CE0AE4" w:rsidP="00CE0AE4">
      <w:pPr>
        <w:autoSpaceDE w:val="0"/>
        <w:autoSpaceDN w:val="0"/>
        <w:rPr>
          <w:rFonts w:cs="Arial"/>
          <w:color w:val="000000"/>
          <w:lang w:val="en-US"/>
        </w:rPr>
      </w:pPr>
    </w:p>
    <w:p w:rsidR="00CE0AE4" w:rsidRPr="00CE0AE4" w:rsidRDefault="00CE0AE4" w:rsidP="00CE0AE4">
      <w:pPr>
        <w:rPr>
          <w:rFonts w:cs="Arial"/>
          <w:color w:val="000000"/>
          <w:lang w:val="en-US"/>
        </w:rPr>
      </w:pPr>
      <w:r w:rsidRPr="00CE0AE4">
        <w:rPr>
          <w:rFonts w:cs="Arial"/>
          <w:color w:val="000000"/>
          <w:lang w:val="en-US"/>
        </w:rPr>
        <w:t>A Guidance document and Form for practitioners to complete has been published to the Board’s website.</w:t>
      </w:r>
    </w:p>
    <w:p w:rsidR="00CE0AE4" w:rsidRPr="00CE0AE4" w:rsidRDefault="00CE0AE4" w:rsidP="00CE0AE4">
      <w:pPr>
        <w:rPr>
          <w:rFonts w:cs="Arial"/>
          <w:color w:val="000000"/>
          <w:lang w:val="en-US"/>
        </w:rPr>
      </w:pPr>
      <w:r w:rsidRPr="00CE0AE4">
        <w:rPr>
          <w:rFonts w:cs="Arial"/>
          <w:color w:val="000000"/>
          <w:lang w:val="en-US"/>
        </w:rPr>
        <w:t xml:space="preserve">(see </w:t>
      </w:r>
      <w:hyperlink r:id="rId11" w:history="1">
        <w:r w:rsidRPr="0097482E">
          <w:rPr>
            <w:rStyle w:val="Hyperlink"/>
            <w:rFonts w:cs="Arial"/>
            <w:lang w:val="en-US"/>
          </w:rPr>
          <w:t>www.occupationaltherapyboard.gov.au/Codes-Guidelines.aspx</w:t>
        </w:r>
      </w:hyperlink>
      <w:r w:rsidRPr="00CE0AE4">
        <w:rPr>
          <w:rFonts w:cs="Arial"/>
          <w:color w:val="000000"/>
          <w:lang w:val="en-US"/>
        </w:rPr>
        <w:t>)</w:t>
      </w:r>
      <w:r>
        <w:rPr>
          <w:rFonts w:cs="Arial"/>
          <w:color w:val="000000"/>
          <w:lang w:val="en-US"/>
        </w:rPr>
        <w:t>.</w:t>
      </w:r>
    </w:p>
    <w:p w:rsidR="00CE0AE4" w:rsidRPr="00CE0AE4" w:rsidRDefault="00CE0AE4" w:rsidP="00CE0AE4">
      <w:pPr>
        <w:rPr>
          <w:rFonts w:cs="Arial"/>
          <w:color w:val="000000"/>
          <w:lang w:val="en-US"/>
        </w:rPr>
      </w:pPr>
    </w:p>
    <w:p w:rsidR="00CE0AE4" w:rsidRPr="00CE0AE4" w:rsidRDefault="00CE0AE4" w:rsidP="00CE0AE4">
      <w:pPr>
        <w:rPr>
          <w:rFonts w:cs="Arial"/>
          <w:color w:val="000000"/>
          <w:lang w:val="en-US"/>
        </w:rPr>
      </w:pPr>
      <w:r w:rsidRPr="00CE0AE4">
        <w:rPr>
          <w:rFonts w:cs="Arial"/>
          <w:color w:val="000000"/>
          <w:lang w:val="en-US"/>
        </w:rPr>
        <w:t>Any request for exemption must be submitted in writing using the Form, prior to the end of the registration period (i.e. 30 November each year).</w:t>
      </w:r>
    </w:p>
    <w:p w:rsidR="00CE0AE4" w:rsidRDefault="00CE0AE4" w:rsidP="00CE0AE4">
      <w:pPr>
        <w:autoSpaceDE w:val="0"/>
        <w:autoSpaceDN w:val="0"/>
        <w:rPr>
          <w:rFonts w:ascii="HelveticaNeue" w:hAnsi="HelveticaNeue"/>
          <w:color w:val="636467"/>
          <w:sz w:val="18"/>
          <w:szCs w:val="18"/>
        </w:rPr>
      </w:pPr>
    </w:p>
    <w:p w:rsidR="00AF00E2" w:rsidRDefault="00FA52ED" w:rsidP="00AB4560">
      <w:pPr>
        <w:pStyle w:val="Default"/>
        <w:rPr>
          <w:sz w:val="20"/>
          <w:szCs w:val="20"/>
        </w:rPr>
      </w:pPr>
      <w:r>
        <w:rPr>
          <w:sz w:val="20"/>
          <w:szCs w:val="20"/>
        </w:rPr>
        <w:t xml:space="preserve">The Board’s CPD </w:t>
      </w:r>
      <w:r w:rsidR="00AD0777">
        <w:rPr>
          <w:sz w:val="20"/>
          <w:szCs w:val="20"/>
        </w:rPr>
        <w:t>Guidelines</w:t>
      </w:r>
      <w:r>
        <w:rPr>
          <w:sz w:val="20"/>
          <w:szCs w:val="20"/>
        </w:rPr>
        <w:t xml:space="preserve"> provide examples of special circumstances by which exemptions may be considered. </w:t>
      </w:r>
    </w:p>
    <w:p w:rsidR="008F069D" w:rsidRDefault="008F069D" w:rsidP="00AB4560">
      <w:pPr>
        <w:pStyle w:val="Default"/>
        <w:rPr>
          <w:b/>
          <w:sz w:val="20"/>
          <w:szCs w:val="20"/>
        </w:rPr>
      </w:pPr>
    </w:p>
    <w:p w:rsidR="00AB4560" w:rsidRPr="00550AF3" w:rsidRDefault="00550AF3" w:rsidP="00AB4560">
      <w:pPr>
        <w:pStyle w:val="Default"/>
        <w:rPr>
          <w:b/>
          <w:sz w:val="20"/>
          <w:szCs w:val="20"/>
        </w:rPr>
      </w:pPr>
      <w:r>
        <w:rPr>
          <w:b/>
          <w:sz w:val="20"/>
          <w:szCs w:val="20"/>
        </w:rPr>
        <w:t>Do I need to submit evidence of my CPD activities every year?</w:t>
      </w:r>
    </w:p>
    <w:p w:rsidR="00550AF3" w:rsidRDefault="00550AF3" w:rsidP="00DD421F">
      <w:pPr>
        <w:pStyle w:val="Default"/>
        <w:rPr>
          <w:sz w:val="20"/>
          <w:szCs w:val="20"/>
        </w:rPr>
      </w:pPr>
    </w:p>
    <w:p w:rsidR="00DD421F" w:rsidRDefault="00DD421F" w:rsidP="00DD421F">
      <w:pPr>
        <w:pStyle w:val="Default"/>
        <w:rPr>
          <w:sz w:val="20"/>
          <w:szCs w:val="20"/>
        </w:rPr>
      </w:pPr>
      <w:r>
        <w:rPr>
          <w:sz w:val="20"/>
          <w:szCs w:val="20"/>
        </w:rPr>
        <w:t xml:space="preserve">No. You will be required to sign a declaration of compliance with the Board’s </w:t>
      </w:r>
      <w:r w:rsidR="00AD0777">
        <w:rPr>
          <w:sz w:val="20"/>
          <w:szCs w:val="20"/>
        </w:rPr>
        <w:t>Standard</w:t>
      </w:r>
      <w:r>
        <w:rPr>
          <w:sz w:val="20"/>
          <w:szCs w:val="20"/>
        </w:rPr>
        <w:t xml:space="preserve"> each time you renew your registration. </w:t>
      </w:r>
      <w:r w:rsidR="006659C0">
        <w:rPr>
          <w:sz w:val="20"/>
          <w:szCs w:val="20"/>
        </w:rPr>
        <w:t xml:space="preserve">Periodic random audits are conducted to ensure that practitioners are compliant with the CPD </w:t>
      </w:r>
      <w:r w:rsidR="00AD0777">
        <w:rPr>
          <w:sz w:val="20"/>
          <w:szCs w:val="20"/>
        </w:rPr>
        <w:t>Standard</w:t>
      </w:r>
      <w:r w:rsidR="006659C0">
        <w:rPr>
          <w:sz w:val="20"/>
          <w:szCs w:val="20"/>
        </w:rPr>
        <w:t>.  If audited a practitioner will be</w:t>
      </w:r>
      <w:r>
        <w:rPr>
          <w:sz w:val="20"/>
          <w:szCs w:val="20"/>
        </w:rPr>
        <w:t xml:space="preserve"> required to </w:t>
      </w:r>
      <w:r w:rsidR="006659C0">
        <w:rPr>
          <w:sz w:val="20"/>
          <w:szCs w:val="20"/>
        </w:rPr>
        <w:t xml:space="preserve">produce evidence of compliance with the </w:t>
      </w:r>
      <w:r w:rsidR="00AD0777">
        <w:rPr>
          <w:sz w:val="20"/>
          <w:szCs w:val="20"/>
        </w:rPr>
        <w:t>Standard</w:t>
      </w:r>
      <w:r w:rsidR="006659C0">
        <w:rPr>
          <w:sz w:val="20"/>
          <w:szCs w:val="20"/>
        </w:rPr>
        <w:t xml:space="preserve"> </w:t>
      </w:r>
      <w:r w:rsidR="00DD4899">
        <w:rPr>
          <w:sz w:val="20"/>
          <w:szCs w:val="20"/>
        </w:rPr>
        <w:t>and</w:t>
      </w:r>
      <w:r w:rsidR="003A187C">
        <w:rPr>
          <w:sz w:val="20"/>
          <w:szCs w:val="20"/>
        </w:rPr>
        <w:t xml:space="preserve"> must produce their CPD record and </w:t>
      </w:r>
      <w:r w:rsidR="00043E00">
        <w:rPr>
          <w:sz w:val="20"/>
          <w:szCs w:val="20"/>
        </w:rPr>
        <w:t xml:space="preserve">their </w:t>
      </w:r>
      <w:r w:rsidR="003A187C">
        <w:rPr>
          <w:sz w:val="20"/>
          <w:szCs w:val="20"/>
        </w:rPr>
        <w:t>CPD portfolio of evidence.</w:t>
      </w:r>
    </w:p>
    <w:p w:rsidR="00550AF3" w:rsidRDefault="00550AF3" w:rsidP="00DD421F">
      <w:pPr>
        <w:pStyle w:val="Default"/>
        <w:rPr>
          <w:sz w:val="20"/>
          <w:szCs w:val="20"/>
        </w:rPr>
      </w:pPr>
    </w:p>
    <w:p w:rsidR="00DD421F" w:rsidRPr="00550AF3" w:rsidRDefault="00DD421F" w:rsidP="00DD421F">
      <w:pPr>
        <w:pStyle w:val="Default"/>
        <w:rPr>
          <w:color w:val="auto"/>
          <w:sz w:val="20"/>
          <w:szCs w:val="20"/>
        </w:rPr>
      </w:pPr>
      <w:r w:rsidRPr="00550AF3">
        <w:rPr>
          <w:b/>
          <w:bCs/>
          <w:color w:val="auto"/>
          <w:sz w:val="20"/>
          <w:szCs w:val="20"/>
        </w:rPr>
        <w:t xml:space="preserve">Are students required to comply with the CPD requirements of the Board? </w:t>
      </w:r>
    </w:p>
    <w:p w:rsidR="00550AF3" w:rsidRDefault="00550AF3" w:rsidP="00DD421F">
      <w:pPr>
        <w:pStyle w:val="Default"/>
        <w:rPr>
          <w:sz w:val="20"/>
          <w:szCs w:val="20"/>
        </w:rPr>
      </w:pPr>
    </w:p>
    <w:p w:rsidR="00DD421F" w:rsidRDefault="00DD421F" w:rsidP="00DD421F">
      <w:pPr>
        <w:pStyle w:val="Default"/>
        <w:rPr>
          <w:sz w:val="20"/>
          <w:szCs w:val="20"/>
        </w:rPr>
      </w:pPr>
      <w:r>
        <w:rPr>
          <w:sz w:val="20"/>
          <w:szCs w:val="20"/>
        </w:rPr>
        <w:t xml:space="preserve">No. </w:t>
      </w:r>
      <w:r w:rsidR="00550AF3">
        <w:rPr>
          <w:sz w:val="20"/>
          <w:szCs w:val="20"/>
        </w:rPr>
        <w:t xml:space="preserve">The </w:t>
      </w:r>
      <w:r w:rsidR="00AD0777">
        <w:rPr>
          <w:sz w:val="20"/>
          <w:szCs w:val="20"/>
        </w:rPr>
        <w:t>Standard</w:t>
      </w:r>
      <w:r w:rsidR="00550AF3">
        <w:rPr>
          <w:sz w:val="20"/>
          <w:szCs w:val="20"/>
        </w:rPr>
        <w:t xml:space="preserve"> is mandatory and applies to all registered occupational therapist practitioners except students and practitioners who have non-practising registration. </w:t>
      </w:r>
    </w:p>
    <w:p w:rsidR="00DD421F" w:rsidRDefault="00DD421F" w:rsidP="00711DDA">
      <w:pPr>
        <w:pStyle w:val="Default"/>
        <w:rPr>
          <w:sz w:val="20"/>
          <w:szCs w:val="20"/>
        </w:rPr>
      </w:pPr>
    </w:p>
    <w:p w:rsidR="00DD421F" w:rsidRDefault="00DD421F" w:rsidP="00711DDA">
      <w:pPr>
        <w:pStyle w:val="Default"/>
        <w:rPr>
          <w:sz w:val="20"/>
          <w:szCs w:val="20"/>
        </w:rPr>
      </w:pPr>
    </w:p>
    <w:p w:rsidR="00DD421F" w:rsidRDefault="00DD421F" w:rsidP="00711DDA">
      <w:pPr>
        <w:pStyle w:val="Default"/>
        <w:rPr>
          <w:sz w:val="20"/>
          <w:szCs w:val="20"/>
        </w:rPr>
      </w:pPr>
    </w:p>
    <w:p w:rsidR="00711DDA" w:rsidRDefault="00711DDA" w:rsidP="00827A66"/>
    <w:p w:rsidR="004D5155" w:rsidRDefault="004D5155" w:rsidP="00827A66"/>
    <w:p w:rsidR="004D5155" w:rsidRDefault="004D5155" w:rsidP="00827A66"/>
    <w:p w:rsidR="004D5155" w:rsidRDefault="006E003D" w:rsidP="00827A66">
      <w:r>
        <w:t>This version:</w:t>
      </w:r>
    </w:p>
    <w:p w:rsidR="004D5155" w:rsidRDefault="004D5155" w:rsidP="00827A66"/>
    <w:p w:rsidR="004D5155" w:rsidRPr="00CE0AE4" w:rsidRDefault="004D5155" w:rsidP="004D5155">
      <w:pPr>
        <w:pStyle w:val="Default"/>
        <w:rPr>
          <w:b/>
          <w:sz w:val="20"/>
          <w:szCs w:val="20"/>
        </w:rPr>
      </w:pPr>
      <w:r>
        <w:rPr>
          <w:b/>
          <w:sz w:val="20"/>
          <w:szCs w:val="20"/>
        </w:rPr>
        <w:t>September 2013</w:t>
      </w:r>
    </w:p>
    <w:p w:rsidR="004D5155" w:rsidRDefault="004D5155" w:rsidP="00827A66"/>
    <w:sectPr w:rsidR="004D5155" w:rsidSect="00442E9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23" w:rsidRDefault="00550623" w:rsidP="009D3E10">
      <w:r>
        <w:separator/>
      </w:r>
    </w:p>
  </w:endnote>
  <w:endnote w:type="continuationSeparator" w:id="0">
    <w:p w:rsidR="00550623" w:rsidRDefault="00550623" w:rsidP="009D3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23" w:rsidRDefault="00550623" w:rsidP="009D3E10">
      <w:r>
        <w:separator/>
      </w:r>
    </w:p>
  </w:footnote>
  <w:footnote w:type="continuationSeparator" w:id="0">
    <w:p w:rsidR="00550623" w:rsidRDefault="00550623" w:rsidP="009D3E10">
      <w:r>
        <w:continuationSeparator/>
      </w:r>
    </w:p>
  </w:footnote>
  <w:footnote w:id="1">
    <w:p w:rsidR="00550623" w:rsidRPr="00727A81" w:rsidRDefault="00550623">
      <w:pPr>
        <w:pStyle w:val="FootnoteText"/>
        <w:rPr>
          <w:sz w:val="16"/>
          <w:szCs w:val="16"/>
        </w:rPr>
      </w:pPr>
      <w:r w:rsidRPr="00727A81">
        <w:rPr>
          <w:rStyle w:val="FootnoteReference"/>
          <w:sz w:val="16"/>
          <w:szCs w:val="16"/>
        </w:rPr>
        <w:footnoteRef/>
      </w:r>
      <w:r w:rsidRPr="00727A81">
        <w:rPr>
          <w:sz w:val="16"/>
          <w:szCs w:val="16"/>
        </w:rPr>
        <w:t xml:space="preserve"> Health Practitioner Regulation National Law as in force in each state and territory (the National Law)</w:t>
      </w:r>
      <w:r>
        <w:rPr>
          <w:sz w:val="16"/>
          <w:szCs w:val="16"/>
        </w:rPr>
        <w:t xml:space="preserve"> is available at </w:t>
      </w:r>
      <w:hyperlink r:id="rId1" w:history="1">
        <w:r w:rsidRPr="002F7B9F">
          <w:rPr>
            <w:rStyle w:val="Hyperlink"/>
            <w:sz w:val="16"/>
            <w:szCs w:val="16"/>
          </w:rPr>
          <w:t>www.ahpra.gov.au</w:t>
        </w:r>
      </w:hyperlink>
      <w:r>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EA9"/>
    <w:multiLevelType w:val="hybridMultilevel"/>
    <w:tmpl w:val="DA627080"/>
    <w:lvl w:ilvl="0" w:tplc="5DF64034">
      <w:start w:val="1"/>
      <w:numFmt w:val="bullet"/>
      <w:lvlText w:val="•"/>
      <w:lvlJc w:val="left"/>
      <w:pPr>
        <w:tabs>
          <w:tab w:val="num" w:pos="720"/>
        </w:tabs>
        <w:ind w:left="720" w:hanging="360"/>
      </w:pPr>
      <w:rPr>
        <w:rFonts w:ascii="Times New Roman" w:hAnsi="Times New Roman" w:hint="default"/>
      </w:rPr>
    </w:lvl>
    <w:lvl w:ilvl="1" w:tplc="7C4E59CC" w:tentative="1">
      <w:start w:val="1"/>
      <w:numFmt w:val="bullet"/>
      <w:lvlText w:val="•"/>
      <w:lvlJc w:val="left"/>
      <w:pPr>
        <w:tabs>
          <w:tab w:val="num" w:pos="1440"/>
        </w:tabs>
        <w:ind w:left="1440" w:hanging="360"/>
      </w:pPr>
      <w:rPr>
        <w:rFonts w:ascii="Times New Roman" w:hAnsi="Times New Roman" w:hint="default"/>
      </w:rPr>
    </w:lvl>
    <w:lvl w:ilvl="2" w:tplc="59244DE6" w:tentative="1">
      <w:start w:val="1"/>
      <w:numFmt w:val="bullet"/>
      <w:lvlText w:val="•"/>
      <w:lvlJc w:val="left"/>
      <w:pPr>
        <w:tabs>
          <w:tab w:val="num" w:pos="2160"/>
        </w:tabs>
        <w:ind w:left="2160" w:hanging="360"/>
      </w:pPr>
      <w:rPr>
        <w:rFonts w:ascii="Times New Roman" w:hAnsi="Times New Roman" w:hint="default"/>
      </w:rPr>
    </w:lvl>
    <w:lvl w:ilvl="3" w:tplc="C4EAEF82" w:tentative="1">
      <w:start w:val="1"/>
      <w:numFmt w:val="bullet"/>
      <w:lvlText w:val="•"/>
      <w:lvlJc w:val="left"/>
      <w:pPr>
        <w:tabs>
          <w:tab w:val="num" w:pos="2880"/>
        </w:tabs>
        <w:ind w:left="2880" w:hanging="360"/>
      </w:pPr>
      <w:rPr>
        <w:rFonts w:ascii="Times New Roman" w:hAnsi="Times New Roman" w:hint="default"/>
      </w:rPr>
    </w:lvl>
    <w:lvl w:ilvl="4" w:tplc="CE508D0E" w:tentative="1">
      <w:start w:val="1"/>
      <w:numFmt w:val="bullet"/>
      <w:lvlText w:val="•"/>
      <w:lvlJc w:val="left"/>
      <w:pPr>
        <w:tabs>
          <w:tab w:val="num" w:pos="3600"/>
        </w:tabs>
        <w:ind w:left="3600" w:hanging="360"/>
      </w:pPr>
      <w:rPr>
        <w:rFonts w:ascii="Times New Roman" w:hAnsi="Times New Roman" w:hint="default"/>
      </w:rPr>
    </w:lvl>
    <w:lvl w:ilvl="5" w:tplc="D2A2483C" w:tentative="1">
      <w:start w:val="1"/>
      <w:numFmt w:val="bullet"/>
      <w:lvlText w:val="•"/>
      <w:lvlJc w:val="left"/>
      <w:pPr>
        <w:tabs>
          <w:tab w:val="num" w:pos="4320"/>
        </w:tabs>
        <w:ind w:left="4320" w:hanging="360"/>
      </w:pPr>
      <w:rPr>
        <w:rFonts w:ascii="Times New Roman" w:hAnsi="Times New Roman" w:hint="default"/>
      </w:rPr>
    </w:lvl>
    <w:lvl w:ilvl="6" w:tplc="747658BC" w:tentative="1">
      <w:start w:val="1"/>
      <w:numFmt w:val="bullet"/>
      <w:lvlText w:val="•"/>
      <w:lvlJc w:val="left"/>
      <w:pPr>
        <w:tabs>
          <w:tab w:val="num" w:pos="5040"/>
        </w:tabs>
        <w:ind w:left="5040" w:hanging="360"/>
      </w:pPr>
      <w:rPr>
        <w:rFonts w:ascii="Times New Roman" w:hAnsi="Times New Roman" w:hint="default"/>
      </w:rPr>
    </w:lvl>
    <w:lvl w:ilvl="7" w:tplc="8D5A1654" w:tentative="1">
      <w:start w:val="1"/>
      <w:numFmt w:val="bullet"/>
      <w:lvlText w:val="•"/>
      <w:lvlJc w:val="left"/>
      <w:pPr>
        <w:tabs>
          <w:tab w:val="num" w:pos="5760"/>
        </w:tabs>
        <w:ind w:left="5760" w:hanging="360"/>
      </w:pPr>
      <w:rPr>
        <w:rFonts w:ascii="Times New Roman" w:hAnsi="Times New Roman" w:hint="default"/>
      </w:rPr>
    </w:lvl>
    <w:lvl w:ilvl="8" w:tplc="0B086F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C11F15"/>
    <w:multiLevelType w:val="hybridMultilevel"/>
    <w:tmpl w:val="ADE49AFE"/>
    <w:lvl w:ilvl="0" w:tplc="797E639C">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205204"/>
    <w:multiLevelType w:val="hybridMultilevel"/>
    <w:tmpl w:val="4B2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2497A"/>
    <w:multiLevelType w:val="hybridMultilevel"/>
    <w:tmpl w:val="FF807E02"/>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41249"/>
    <w:multiLevelType w:val="hybridMultilevel"/>
    <w:tmpl w:val="6950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F7FBB"/>
    <w:multiLevelType w:val="hybridMultilevel"/>
    <w:tmpl w:val="D8D05EB8"/>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5468C"/>
    <w:multiLevelType w:val="hybridMultilevel"/>
    <w:tmpl w:val="D4C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751925"/>
    <w:multiLevelType w:val="hybridMultilevel"/>
    <w:tmpl w:val="B8809AEA"/>
    <w:lvl w:ilvl="0" w:tplc="9C6A0118">
      <w:start w:val="1"/>
      <w:numFmt w:val="bullet"/>
      <w:lvlText w:val="•"/>
      <w:lvlJc w:val="left"/>
      <w:pPr>
        <w:tabs>
          <w:tab w:val="num" w:pos="720"/>
        </w:tabs>
        <w:ind w:left="720" w:hanging="360"/>
      </w:pPr>
      <w:rPr>
        <w:rFonts w:ascii="Times New Roman" w:hAnsi="Times New Roman" w:hint="default"/>
      </w:rPr>
    </w:lvl>
    <w:lvl w:ilvl="1" w:tplc="6F00C812" w:tentative="1">
      <w:start w:val="1"/>
      <w:numFmt w:val="bullet"/>
      <w:lvlText w:val="•"/>
      <w:lvlJc w:val="left"/>
      <w:pPr>
        <w:tabs>
          <w:tab w:val="num" w:pos="1440"/>
        </w:tabs>
        <w:ind w:left="1440" w:hanging="360"/>
      </w:pPr>
      <w:rPr>
        <w:rFonts w:ascii="Times New Roman" w:hAnsi="Times New Roman" w:hint="default"/>
      </w:rPr>
    </w:lvl>
    <w:lvl w:ilvl="2" w:tplc="D2CEE6DE" w:tentative="1">
      <w:start w:val="1"/>
      <w:numFmt w:val="bullet"/>
      <w:lvlText w:val="•"/>
      <w:lvlJc w:val="left"/>
      <w:pPr>
        <w:tabs>
          <w:tab w:val="num" w:pos="2160"/>
        </w:tabs>
        <w:ind w:left="2160" w:hanging="360"/>
      </w:pPr>
      <w:rPr>
        <w:rFonts w:ascii="Times New Roman" w:hAnsi="Times New Roman" w:hint="default"/>
      </w:rPr>
    </w:lvl>
    <w:lvl w:ilvl="3" w:tplc="66C648A6" w:tentative="1">
      <w:start w:val="1"/>
      <w:numFmt w:val="bullet"/>
      <w:lvlText w:val="•"/>
      <w:lvlJc w:val="left"/>
      <w:pPr>
        <w:tabs>
          <w:tab w:val="num" w:pos="2880"/>
        </w:tabs>
        <w:ind w:left="2880" w:hanging="360"/>
      </w:pPr>
      <w:rPr>
        <w:rFonts w:ascii="Times New Roman" w:hAnsi="Times New Roman" w:hint="default"/>
      </w:rPr>
    </w:lvl>
    <w:lvl w:ilvl="4" w:tplc="95EA9C3A" w:tentative="1">
      <w:start w:val="1"/>
      <w:numFmt w:val="bullet"/>
      <w:lvlText w:val="•"/>
      <w:lvlJc w:val="left"/>
      <w:pPr>
        <w:tabs>
          <w:tab w:val="num" w:pos="3600"/>
        </w:tabs>
        <w:ind w:left="3600" w:hanging="360"/>
      </w:pPr>
      <w:rPr>
        <w:rFonts w:ascii="Times New Roman" w:hAnsi="Times New Roman" w:hint="default"/>
      </w:rPr>
    </w:lvl>
    <w:lvl w:ilvl="5" w:tplc="EE9A1B70" w:tentative="1">
      <w:start w:val="1"/>
      <w:numFmt w:val="bullet"/>
      <w:lvlText w:val="•"/>
      <w:lvlJc w:val="left"/>
      <w:pPr>
        <w:tabs>
          <w:tab w:val="num" w:pos="4320"/>
        </w:tabs>
        <w:ind w:left="4320" w:hanging="360"/>
      </w:pPr>
      <w:rPr>
        <w:rFonts w:ascii="Times New Roman" w:hAnsi="Times New Roman" w:hint="default"/>
      </w:rPr>
    </w:lvl>
    <w:lvl w:ilvl="6" w:tplc="FC7CC034" w:tentative="1">
      <w:start w:val="1"/>
      <w:numFmt w:val="bullet"/>
      <w:lvlText w:val="•"/>
      <w:lvlJc w:val="left"/>
      <w:pPr>
        <w:tabs>
          <w:tab w:val="num" w:pos="5040"/>
        </w:tabs>
        <w:ind w:left="5040" w:hanging="360"/>
      </w:pPr>
      <w:rPr>
        <w:rFonts w:ascii="Times New Roman" w:hAnsi="Times New Roman" w:hint="default"/>
      </w:rPr>
    </w:lvl>
    <w:lvl w:ilvl="7" w:tplc="0BD64E30" w:tentative="1">
      <w:start w:val="1"/>
      <w:numFmt w:val="bullet"/>
      <w:lvlText w:val="•"/>
      <w:lvlJc w:val="left"/>
      <w:pPr>
        <w:tabs>
          <w:tab w:val="num" w:pos="5760"/>
        </w:tabs>
        <w:ind w:left="5760" w:hanging="360"/>
      </w:pPr>
      <w:rPr>
        <w:rFonts w:ascii="Times New Roman" w:hAnsi="Times New Roman" w:hint="default"/>
      </w:rPr>
    </w:lvl>
    <w:lvl w:ilvl="8" w:tplc="038A33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E491376"/>
    <w:multiLevelType w:val="hybridMultilevel"/>
    <w:tmpl w:val="AEDA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025E1"/>
    <w:multiLevelType w:val="hybridMultilevel"/>
    <w:tmpl w:val="794238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114A8"/>
    <w:multiLevelType w:val="hybridMultilevel"/>
    <w:tmpl w:val="27C045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5737A"/>
    <w:multiLevelType w:val="hybridMultilevel"/>
    <w:tmpl w:val="0596C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0"/>
  </w:num>
  <w:num w:numId="6">
    <w:abstractNumId w:val="1"/>
  </w:num>
  <w:num w:numId="7">
    <w:abstractNumId w:val="5"/>
  </w:num>
  <w:num w:numId="8">
    <w:abstractNumId w:val="3"/>
  </w:num>
  <w:num w:numId="9">
    <w:abstractNumId w:val="4"/>
  </w:num>
  <w:num w:numId="10">
    <w:abstractNumId w:val="11"/>
  </w:num>
  <w:num w:numId="11">
    <w:abstractNumId w:val="9"/>
  </w:num>
  <w:num w:numId="12">
    <w:abstractNumId w:val="2"/>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20"/>
  <w:characterSpacingControl w:val="doNotCompress"/>
  <w:footnotePr>
    <w:footnote w:id="-1"/>
    <w:footnote w:id="0"/>
  </w:footnotePr>
  <w:endnotePr>
    <w:endnote w:id="-1"/>
    <w:endnote w:id="0"/>
  </w:endnotePr>
  <w:compat/>
  <w:rsids>
    <w:rsidRoot w:val="008F5E13"/>
    <w:rsid w:val="000073E2"/>
    <w:rsid w:val="00043E00"/>
    <w:rsid w:val="00052464"/>
    <w:rsid w:val="000A6A6F"/>
    <w:rsid w:val="000F527A"/>
    <w:rsid w:val="00110702"/>
    <w:rsid w:val="001120DF"/>
    <w:rsid w:val="00114643"/>
    <w:rsid w:val="0011577B"/>
    <w:rsid w:val="0012440B"/>
    <w:rsid w:val="0019602E"/>
    <w:rsid w:val="001E5B2F"/>
    <w:rsid w:val="001E6D4D"/>
    <w:rsid w:val="001F1093"/>
    <w:rsid w:val="00211CE6"/>
    <w:rsid w:val="00215ABC"/>
    <w:rsid w:val="00257CC8"/>
    <w:rsid w:val="002803AC"/>
    <w:rsid w:val="002A2B82"/>
    <w:rsid w:val="002D191E"/>
    <w:rsid w:val="002D51E9"/>
    <w:rsid w:val="002F31E8"/>
    <w:rsid w:val="0030496C"/>
    <w:rsid w:val="003210AB"/>
    <w:rsid w:val="00345586"/>
    <w:rsid w:val="00355D77"/>
    <w:rsid w:val="00357F5B"/>
    <w:rsid w:val="003A187C"/>
    <w:rsid w:val="003D5234"/>
    <w:rsid w:val="00421483"/>
    <w:rsid w:val="00431AC4"/>
    <w:rsid w:val="00433450"/>
    <w:rsid w:val="004358DA"/>
    <w:rsid w:val="00436E54"/>
    <w:rsid w:val="00442E99"/>
    <w:rsid w:val="0047673C"/>
    <w:rsid w:val="00491406"/>
    <w:rsid w:val="004C225E"/>
    <w:rsid w:val="004D05D7"/>
    <w:rsid w:val="004D5155"/>
    <w:rsid w:val="004F4A4B"/>
    <w:rsid w:val="00503DAD"/>
    <w:rsid w:val="00534865"/>
    <w:rsid w:val="00550623"/>
    <w:rsid w:val="00550AF3"/>
    <w:rsid w:val="00563ED3"/>
    <w:rsid w:val="00586F9C"/>
    <w:rsid w:val="00591B91"/>
    <w:rsid w:val="00594745"/>
    <w:rsid w:val="005C1617"/>
    <w:rsid w:val="005C7E84"/>
    <w:rsid w:val="005D47BF"/>
    <w:rsid w:val="006216A4"/>
    <w:rsid w:val="00630BC3"/>
    <w:rsid w:val="00653356"/>
    <w:rsid w:val="006659C0"/>
    <w:rsid w:val="00690E5C"/>
    <w:rsid w:val="006E003D"/>
    <w:rsid w:val="00711DDA"/>
    <w:rsid w:val="00727A81"/>
    <w:rsid w:val="00743AAD"/>
    <w:rsid w:val="00787E72"/>
    <w:rsid w:val="00787EB0"/>
    <w:rsid w:val="00797746"/>
    <w:rsid w:val="007D5905"/>
    <w:rsid w:val="007E2328"/>
    <w:rsid w:val="00816F0B"/>
    <w:rsid w:val="00827A66"/>
    <w:rsid w:val="0084429A"/>
    <w:rsid w:val="00874F91"/>
    <w:rsid w:val="008B59F6"/>
    <w:rsid w:val="008D5DE0"/>
    <w:rsid w:val="008F069D"/>
    <w:rsid w:val="008F5E13"/>
    <w:rsid w:val="009733F8"/>
    <w:rsid w:val="0098178C"/>
    <w:rsid w:val="009D3E10"/>
    <w:rsid w:val="009D7BC7"/>
    <w:rsid w:val="009F4217"/>
    <w:rsid w:val="00A4453A"/>
    <w:rsid w:val="00A828AA"/>
    <w:rsid w:val="00A874F3"/>
    <w:rsid w:val="00AA416F"/>
    <w:rsid w:val="00AB4560"/>
    <w:rsid w:val="00AC7925"/>
    <w:rsid w:val="00AD0777"/>
    <w:rsid w:val="00AF00E2"/>
    <w:rsid w:val="00BB1DAE"/>
    <w:rsid w:val="00BB7C99"/>
    <w:rsid w:val="00BC3282"/>
    <w:rsid w:val="00BF1D48"/>
    <w:rsid w:val="00C10896"/>
    <w:rsid w:val="00C13071"/>
    <w:rsid w:val="00C40AE1"/>
    <w:rsid w:val="00C50646"/>
    <w:rsid w:val="00CA6A96"/>
    <w:rsid w:val="00CE0AE4"/>
    <w:rsid w:val="00D014A6"/>
    <w:rsid w:val="00D615D2"/>
    <w:rsid w:val="00D963DD"/>
    <w:rsid w:val="00DC507F"/>
    <w:rsid w:val="00DD421F"/>
    <w:rsid w:val="00DD4899"/>
    <w:rsid w:val="00E02237"/>
    <w:rsid w:val="00E11177"/>
    <w:rsid w:val="00E768E3"/>
    <w:rsid w:val="00E94A80"/>
    <w:rsid w:val="00EA1EB1"/>
    <w:rsid w:val="00EC4B29"/>
    <w:rsid w:val="00ED0BA5"/>
    <w:rsid w:val="00F102FF"/>
    <w:rsid w:val="00F45F0C"/>
    <w:rsid w:val="00F47546"/>
    <w:rsid w:val="00F54817"/>
    <w:rsid w:val="00FA5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356"/>
    <w:rPr>
      <w:color w:val="0000FF"/>
      <w:u w:val="single"/>
    </w:rPr>
  </w:style>
  <w:style w:type="paragraph" w:styleId="BalloonText">
    <w:name w:val="Balloon Text"/>
    <w:basedOn w:val="Normal"/>
    <w:link w:val="BalloonTextChar"/>
    <w:uiPriority w:val="99"/>
    <w:semiHidden/>
    <w:unhideWhenUsed/>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rsid w:val="00653356"/>
    <w:rPr>
      <w:rFonts w:ascii="Tahoma" w:hAnsi="Tahoma" w:cs="Tahoma"/>
      <w:sz w:val="16"/>
      <w:szCs w:val="16"/>
      <w:lang w:val="en-AU"/>
    </w:rPr>
  </w:style>
  <w:style w:type="table" w:styleId="TableGrid">
    <w:name w:val="Table Grid"/>
    <w:basedOn w:val="TableNormal"/>
    <w:rsid w:val="00653356"/>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3356"/>
    <w:pPr>
      <w:ind w:left="1843"/>
    </w:pPr>
    <w:rPr>
      <w:rFonts w:cs="Arial"/>
      <w:b/>
    </w:rPr>
  </w:style>
  <w:style w:type="paragraph" w:customStyle="1" w:styleId="Default">
    <w:name w:val="Default"/>
    <w:rsid w:val="00653356"/>
    <w:pPr>
      <w:autoSpaceDE w:val="0"/>
      <w:autoSpaceDN w:val="0"/>
      <w:adjustRightInd w:val="0"/>
    </w:pPr>
    <w:rPr>
      <w:rFonts w:cs="Arial"/>
      <w:color w:val="000000"/>
      <w:sz w:val="24"/>
      <w:szCs w:val="24"/>
    </w:rPr>
  </w:style>
  <w:style w:type="paragraph" w:customStyle="1" w:styleId="Style1">
    <w:name w:val="Style1"/>
    <w:basedOn w:val="ListParagraph"/>
    <w:qFormat/>
    <w:rsid w:val="0098178C"/>
    <w:pPr>
      <w:ind w:left="0"/>
    </w:pPr>
    <w:rPr>
      <w:szCs w:val="22"/>
      <w:lang w:val="en-US"/>
    </w:rPr>
  </w:style>
  <w:style w:type="paragraph" w:customStyle="1" w:styleId="AHPRADocumenttitle">
    <w:name w:val="AHPRA Document title"/>
    <w:basedOn w:val="Normal"/>
    <w:rsid w:val="00827A66"/>
    <w:pPr>
      <w:spacing w:before="200" w:after="200"/>
      <w:outlineLvl w:val="0"/>
    </w:pPr>
    <w:rPr>
      <w:rFonts w:eastAsia="Cambria" w:cs="Arial"/>
      <w:color w:val="00BCCE"/>
      <w:sz w:val="32"/>
      <w:szCs w:val="52"/>
      <w:lang w:val="en-US"/>
    </w:rPr>
  </w:style>
  <w:style w:type="paragraph" w:customStyle="1" w:styleId="AHPRAbodytext">
    <w:name w:val="AHPRA body text"/>
    <w:basedOn w:val="Normal"/>
    <w:rsid w:val="00827A66"/>
    <w:pPr>
      <w:spacing w:after="200"/>
    </w:pPr>
    <w:rPr>
      <w:rFonts w:eastAsia="Cambria" w:cs="Arial"/>
      <w:szCs w:val="24"/>
      <w:lang w:val="en-US"/>
    </w:rPr>
  </w:style>
  <w:style w:type="paragraph" w:customStyle="1" w:styleId="AHPRAHeadline">
    <w:name w:val="AHPRA Headline"/>
    <w:basedOn w:val="Normal"/>
    <w:qFormat/>
    <w:rsid w:val="00827A66"/>
    <w:pPr>
      <w:spacing w:after="200"/>
    </w:pPr>
    <w:rPr>
      <w:rFonts w:eastAsia="Cambria" w:cs="Times New Roman"/>
      <w:color w:val="008EC4"/>
      <w:sz w:val="28"/>
      <w:szCs w:val="24"/>
      <w:lang w:val="en-US"/>
    </w:rPr>
  </w:style>
  <w:style w:type="paragraph" w:customStyle="1" w:styleId="AHPRADocumentsubheading">
    <w:name w:val="AHPRA Document subheading"/>
    <w:basedOn w:val="Normal"/>
    <w:next w:val="Normal"/>
    <w:qFormat/>
    <w:rsid w:val="00827A66"/>
    <w:pPr>
      <w:spacing w:after="200"/>
      <w:outlineLvl w:val="0"/>
    </w:pPr>
    <w:rPr>
      <w:rFonts w:eastAsia="Cambria" w:cs="Arial"/>
      <w:color w:val="808080"/>
      <w:sz w:val="28"/>
      <w:szCs w:val="52"/>
      <w:lang w:val="en-US"/>
    </w:rPr>
  </w:style>
  <w:style w:type="paragraph" w:customStyle="1" w:styleId="AHPRASubheading">
    <w:name w:val="AHPRA Subheading"/>
    <w:basedOn w:val="Normal"/>
    <w:qFormat/>
    <w:rsid w:val="00827A66"/>
    <w:pPr>
      <w:spacing w:before="200" w:after="200"/>
    </w:pPr>
    <w:rPr>
      <w:rFonts w:eastAsia="Cambria" w:cs="Times New Roman"/>
      <w:b/>
      <w:color w:val="008EC4"/>
      <w:szCs w:val="24"/>
      <w:lang w:val="en-US"/>
    </w:rPr>
  </w:style>
  <w:style w:type="character" w:styleId="FollowedHyperlink">
    <w:name w:val="FollowedHyperlink"/>
    <w:basedOn w:val="DefaultParagraphFont"/>
    <w:uiPriority w:val="99"/>
    <w:semiHidden/>
    <w:unhideWhenUsed/>
    <w:rsid w:val="00F102FF"/>
    <w:rPr>
      <w:color w:val="800080" w:themeColor="followedHyperlink"/>
      <w:u w:val="single"/>
    </w:rPr>
  </w:style>
  <w:style w:type="paragraph" w:styleId="FootnoteText">
    <w:name w:val="footnote text"/>
    <w:basedOn w:val="Normal"/>
    <w:link w:val="FootnoteTextChar"/>
    <w:uiPriority w:val="99"/>
    <w:semiHidden/>
    <w:unhideWhenUsed/>
    <w:rsid w:val="009D3E10"/>
  </w:style>
  <w:style w:type="character" w:customStyle="1" w:styleId="FootnoteTextChar">
    <w:name w:val="Footnote Text Char"/>
    <w:basedOn w:val="DefaultParagraphFont"/>
    <w:link w:val="FootnoteText"/>
    <w:uiPriority w:val="99"/>
    <w:semiHidden/>
    <w:rsid w:val="009D3E10"/>
    <w:rPr>
      <w:lang w:val="en-AU"/>
    </w:rPr>
  </w:style>
  <w:style w:type="character" w:styleId="FootnoteReference">
    <w:name w:val="footnote reference"/>
    <w:basedOn w:val="DefaultParagraphFont"/>
    <w:uiPriority w:val="99"/>
    <w:semiHidden/>
    <w:unhideWhenUsed/>
    <w:rsid w:val="009D3E10"/>
    <w:rPr>
      <w:vertAlign w:val="superscript"/>
    </w:rPr>
  </w:style>
  <w:style w:type="character" w:styleId="CommentReference">
    <w:name w:val="annotation reference"/>
    <w:basedOn w:val="DefaultParagraphFont"/>
    <w:uiPriority w:val="99"/>
    <w:semiHidden/>
    <w:unhideWhenUsed/>
    <w:rsid w:val="006659C0"/>
    <w:rPr>
      <w:sz w:val="16"/>
      <w:szCs w:val="16"/>
    </w:rPr>
  </w:style>
  <w:style w:type="paragraph" w:styleId="CommentText">
    <w:name w:val="annotation text"/>
    <w:basedOn w:val="Normal"/>
    <w:link w:val="CommentTextChar"/>
    <w:uiPriority w:val="99"/>
    <w:semiHidden/>
    <w:unhideWhenUsed/>
    <w:rsid w:val="006659C0"/>
  </w:style>
  <w:style w:type="character" w:customStyle="1" w:styleId="CommentTextChar">
    <w:name w:val="Comment Text Char"/>
    <w:basedOn w:val="DefaultParagraphFont"/>
    <w:link w:val="CommentText"/>
    <w:uiPriority w:val="99"/>
    <w:semiHidden/>
    <w:rsid w:val="006659C0"/>
    <w:rPr>
      <w:lang w:val="en-AU"/>
    </w:rPr>
  </w:style>
  <w:style w:type="paragraph" w:styleId="CommentSubject">
    <w:name w:val="annotation subject"/>
    <w:basedOn w:val="CommentText"/>
    <w:next w:val="CommentText"/>
    <w:link w:val="CommentSubjectChar"/>
    <w:uiPriority w:val="99"/>
    <w:semiHidden/>
    <w:unhideWhenUsed/>
    <w:rsid w:val="006659C0"/>
    <w:rPr>
      <w:b/>
      <w:bCs/>
    </w:rPr>
  </w:style>
  <w:style w:type="character" w:customStyle="1" w:styleId="CommentSubjectChar">
    <w:name w:val="Comment Subject Char"/>
    <w:basedOn w:val="CommentTextChar"/>
    <w:link w:val="CommentSubject"/>
    <w:uiPriority w:val="99"/>
    <w:semiHidden/>
    <w:rsid w:val="006659C0"/>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356"/>
    <w:rPr>
      <w:color w:val="0000FF"/>
      <w:u w:val="single"/>
    </w:rPr>
  </w:style>
  <w:style w:type="paragraph" w:styleId="BalloonText">
    <w:name w:val="Balloon Text"/>
    <w:basedOn w:val="Normal"/>
    <w:link w:val="BalloonTextChar"/>
    <w:uiPriority w:val="99"/>
    <w:semiHidden/>
    <w:unhideWhenUsed/>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rsid w:val="00653356"/>
    <w:rPr>
      <w:rFonts w:ascii="Tahoma" w:hAnsi="Tahoma" w:cs="Tahoma"/>
      <w:sz w:val="16"/>
      <w:szCs w:val="16"/>
      <w:lang w:val="en-AU"/>
    </w:rPr>
  </w:style>
  <w:style w:type="table" w:styleId="TableGrid">
    <w:name w:val="Table Grid"/>
    <w:basedOn w:val="TableNormal"/>
    <w:rsid w:val="00653356"/>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3356"/>
    <w:pPr>
      <w:ind w:left="1843"/>
    </w:pPr>
    <w:rPr>
      <w:rFonts w:cs="Arial"/>
      <w:b/>
    </w:rPr>
  </w:style>
  <w:style w:type="paragraph" w:customStyle="1" w:styleId="Default">
    <w:name w:val="Default"/>
    <w:rsid w:val="00653356"/>
    <w:pPr>
      <w:autoSpaceDE w:val="0"/>
      <w:autoSpaceDN w:val="0"/>
      <w:adjustRightInd w:val="0"/>
    </w:pPr>
    <w:rPr>
      <w:rFonts w:cs="Arial"/>
      <w:color w:val="000000"/>
      <w:sz w:val="24"/>
      <w:szCs w:val="24"/>
    </w:rPr>
  </w:style>
  <w:style w:type="paragraph" w:customStyle="1" w:styleId="Style1">
    <w:name w:val="Style1"/>
    <w:basedOn w:val="ListParagraph"/>
    <w:qFormat/>
    <w:rsid w:val="0098178C"/>
    <w:pPr>
      <w:ind w:left="0"/>
    </w:pPr>
    <w:rPr>
      <w:szCs w:val="22"/>
      <w:lang w:val="en-US"/>
    </w:rPr>
  </w:style>
  <w:style w:type="paragraph" w:customStyle="1" w:styleId="AHPRADocumenttitle">
    <w:name w:val="AHPRA Document title"/>
    <w:basedOn w:val="Normal"/>
    <w:rsid w:val="00827A66"/>
    <w:pPr>
      <w:spacing w:before="200" w:after="200"/>
      <w:outlineLvl w:val="0"/>
    </w:pPr>
    <w:rPr>
      <w:rFonts w:eastAsia="Cambria" w:cs="Arial"/>
      <w:color w:val="00BCCE"/>
      <w:sz w:val="32"/>
      <w:szCs w:val="52"/>
      <w:lang w:val="en-US"/>
    </w:rPr>
  </w:style>
  <w:style w:type="paragraph" w:customStyle="1" w:styleId="AHPRAbodytext">
    <w:name w:val="AHPRA body text"/>
    <w:basedOn w:val="Normal"/>
    <w:rsid w:val="00827A66"/>
    <w:pPr>
      <w:spacing w:after="200"/>
    </w:pPr>
    <w:rPr>
      <w:rFonts w:eastAsia="Cambria" w:cs="Arial"/>
      <w:szCs w:val="24"/>
      <w:lang w:val="en-US"/>
    </w:rPr>
  </w:style>
  <w:style w:type="paragraph" w:customStyle="1" w:styleId="AHPRAHeadline">
    <w:name w:val="AHPRA Headline"/>
    <w:basedOn w:val="Normal"/>
    <w:qFormat/>
    <w:rsid w:val="00827A66"/>
    <w:pPr>
      <w:spacing w:after="200"/>
    </w:pPr>
    <w:rPr>
      <w:rFonts w:eastAsia="Cambria" w:cs="Times New Roman"/>
      <w:color w:val="008EC4"/>
      <w:sz w:val="28"/>
      <w:szCs w:val="24"/>
      <w:lang w:val="en-US"/>
    </w:rPr>
  </w:style>
  <w:style w:type="paragraph" w:customStyle="1" w:styleId="AHPRADocumentsubheading">
    <w:name w:val="AHPRA Document subheading"/>
    <w:basedOn w:val="Normal"/>
    <w:next w:val="Normal"/>
    <w:qFormat/>
    <w:rsid w:val="00827A66"/>
    <w:pPr>
      <w:spacing w:after="200"/>
      <w:outlineLvl w:val="0"/>
    </w:pPr>
    <w:rPr>
      <w:rFonts w:eastAsia="Cambria" w:cs="Arial"/>
      <w:color w:val="808080"/>
      <w:sz w:val="28"/>
      <w:szCs w:val="52"/>
      <w:lang w:val="en-US"/>
    </w:rPr>
  </w:style>
  <w:style w:type="paragraph" w:customStyle="1" w:styleId="AHPRASubheading">
    <w:name w:val="AHPRA Subheading"/>
    <w:basedOn w:val="Normal"/>
    <w:qFormat/>
    <w:rsid w:val="00827A66"/>
    <w:pPr>
      <w:spacing w:before="200" w:after="200"/>
    </w:pPr>
    <w:rPr>
      <w:rFonts w:eastAsia="Cambria" w:cs="Times New Roman"/>
      <w:b/>
      <w:color w:val="008EC4"/>
      <w:szCs w:val="24"/>
      <w:lang w:val="en-US"/>
    </w:rPr>
  </w:style>
  <w:style w:type="character" w:styleId="FollowedHyperlink">
    <w:name w:val="FollowedHyperlink"/>
    <w:basedOn w:val="DefaultParagraphFont"/>
    <w:uiPriority w:val="99"/>
    <w:semiHidden/>
    <w:unhideWhenUsed/>
    <w:rsid w:val="00F102FF"/>
    <w:rPr>
      <w:color w:val="800080" w:themeColor="followedHyperlink"/>
      <w:u w:val="single"/>
    </w:rPr>
  </w:style>
  <w:style w:type="paragraph" w:styleId="FootnoteText">
    <w:name w:val="footnote text"/>
    <w:basedOn w:val="Normal"/>
    <w:link w:val="FootnoteTextChar"/>
    <w:uiPriority w:val="99"/>
    <w:semiHidden/>
    <w:unhideWhenUsed/>
    <w:rsid w:val="009D3E10"/>
  </w:style>
  <w:style w:type="character" w:customStyle="1" w:styleId="FootnoteTextChar">
    <w:name w:val="Footnote Text Char"/>
    <w:basedOn w:val="DefaultParagraphFont"/>
    <w:link w:val="FootnoteText"/>
    <w:uiPriority w:val="99"/>
    <w:semiHidden/>
    <w:rsid w:val="009D3E10"/>
    <w:rPr>
      <w:lang w:val="en-AU"/>
    </w:rPr>
  </w:style>
  <w:style w:type="character" w:styleId="FootnoteReference">
    <w:name w:val="footnote reference"/>
    <w:basedOn w:val="DefaultParagraphFont"/>
    <w:uiPriority w:val="99"/>
    <w:semiHidden/>
    <w:unhideWhenUsed/>
    <w:rsid w:val="009D3E10"/>
    <w:rPr>
      <w:vertAlign w:val="superscript"/>
    </w:rPr>
  </w:style>
  <w:style w:type="character" w:styleId="CommentReference">
    <w:name w:val="annotation reference"/>
    <w:basedOn w:val="DefaultParagraphFont"/>
    <w:uiPriority w:val="99"/>
    <w:semiHidden/>
    <w:unhideWhenUsed/>
    <w:rsid w:val="006659C0"/>
    <w:rPr>
      <w:sz w:val="16"/>
      <w:szCs w:val="16"/>
    </w:rPr>
  </w:style>
  <w:style w:type="paragraph" w:styleId="CommentText">
    <w:name w:val="annotation text"/>
    <w:basedOn w:val="Normal"/>
    <w:link w:val="CommentTextChar"/>
    <w:uiPriority w:val="99"/>
    <w:semiHidden/>
    <w:unhideWhenUsed/>
    <w:rsid w:val="006659C0"/>
  </w:style>
  <w:style w:type="character" w:customStyle="1" w:styleId="CommentTextChar">
    <w:name w:val="Comment Text Char"/>
    <w:basedOn w:val="DefaultParagraphFont"/>
    <w:link w:val="CommentText"/>
    <w:uiPriority w:val="99"/>
    <w:semiHidden/>
    <w:rsid w:val="006659C0"/>
    <w:rPr>
      <w:lang w:val="en-AU"/>
    </w:rPr>
  </w:style>
  <w:style w:type="paragraph" w:styleId="CommentSubject">
    <w:name w:val="annotation subject"/>
    <w:basedOn w:val="CommentText"/>
    <w:next w:val="CommentText"/>
    <w:link w:val="CommentSubjectChar"/>
    <w:uiPriority w:val="99"/>
    <w:semiHidden/>
    <w:unhideWhenUsed/>
    <w:rsid w:val="006659C0"/>
    <w:rPr>
      <w:b/>
      <w:bCs/>
    </w:rPr>
  </w:style>
  <w:style w:type="character" w:customStyle="1" w:styleId="CommentSubjectChar">
    <w:name w:val="Comment Subject Char"/>
    <w:basedOn w:val="CommentTextChar"/>
    <w:link w:val="CommentSubject"/>
    <w:uiPriority w:val="99"/>
    <w:semiHidden/>
    <w:rsid w:val="006659C0"/>
    <w:rPr>
      <w:b/>
      <w:bCs/>
      <w:lang w:val="en-AU"/>
    </w:rPr>
  </w:style>
</w:styles>
</file>

<file path=word/webSettings.xml><?xml version="1.0" encoding="utf-8"?>
<w:webSettings xmlns:r="http://schemas.openxmlformats.org/officeDocument/2006/relationships" xmlns:w="http://schemas.openxmlformats.org/wordprocessingml/2006/main">
  <w:divs>
    <w:div w:id="833952402">
      <w:bodyDiv w:val="1"/>
      <w:marLeft w:val="0"/>
      <w:marRight w:val="0"/>
      <w:marTop w:val="0"/>
      <w:marBottom w:val="0"/>
      <w:divBdr>
        <w:top w:val="none" w:sz="0" w:space="0" w:color="auto"/>
        <w:left w:val="none" w:sz="0" w:space="0" w:color="auto"/>
        <w:bottom w:val="none" w:sz="0" w:space="0" w:color="auto"/>
        <w:right w:val="none" w:sz="0" w:space="0" w:color="auto"/>
      </w:divBdr>
      <w:divsChild>
        <w:div w:id="2085639010">
          <w:marLeft w:val="0"/>
          <w:marRight w:val="0"/>
          <w:marTop w:val="72"/>
          <w:marBottom w:val="0"/>
          <w:divBdr>
            <w:top w:val="none" w:sz="0" w:space="0" w:color="auto"/>
            <w:left w:val="none" w:sz="0" w:space="0" w:color="auto"/>
            <w:bottom w:val="none" w:sz="0" w:space="0" w:color="auto"/>
            <w:right w:val="none" w:sz="0" w:space="0" w:color="auto"/>
          </w:divBdr>
        </w:div>
        <w:div w:id="115679115">
          <w:marLeft w:val="0"/>
          <w:marRight w:val="0"/>
          <w:marTop w:val="72"/>
          <w:marBottom w:val="0"/>
          <w:divBdr>
            <w:top w:val="none" w:sz="0" w:space="0" w:color="auto"/>
            <w:left w:val="none" w:sz="0" w:space="0" w:color="auto"/>
            <w:bottom w:val="none" w:sz="0" w:space="0" w:color="auto"/>
            <w:right w:val="none" w:sz="0" w:space="0" w:color="auto"/>
          </w:divBdr>
        </w:div>
        <w:div w:id="630404561">
          <w:marLeft w:val="0"/>
          <w:marRight w:val="0"/>
          <w:marTop w:val="72"/>
          <w:marBottom w:val="0"/>
          <w:divBdr>
            <w:top w:val="none" w:sz="0" w:space="0" w:color="auto"/>
            <w:left w:val="none" w:sz="0" w:space="0" w:color="auto"/>
            <w:bottom w:val="none" w:sz="0" w:space="0" w:color="auto"/>
            <w:right w:val="none" w:sz="0" w:space="0" w:color="auto"/>
          </w:divBdr>
        </w:div>
      </w:divsChild>
    </w:div>
    <w:div w:id="1538590375">
      <w:bodyDiv w:val="1"/>
      <w:marLeft w:val="0"/>
      <w:marRight w:val="0"/>
      <w:marTop w:val="0"/>
      <w:marBottom w:val="0"/>
      <w:divBdr>
        <w:top w:val="none" w:sz="0" w:space="0" w:color="auto"/>
        <w:left w:val="none" w:sz="0" w:space="0" w:color="auto"/>
        <w:bottom w:val="none" w:sz="0" w:space="0" w:color="auto"/>
        <w:right w:val="none" w:sz="0" w:space="0" w:color="auto"/>
      </w:divBdr>
    </w:div>
    <w:div w:id="1995796210">
      <w:bodyDiv w:val="1"/>
      <w:marLeft w:val="0"/>
      <w:marRight w:val="0"/>
      <w:marTop w:val="0"/>
      <w:marBottom w:val="0"/>
      <w:divBdr>
        <w:top w:val="none" w:sz="0" w:space="0" w:color="auto"/>
        <w:left w:val="none" w:sz="0" w:space="0" w:color="auto"/>
        <w:bottom w:val="none" w:sz="0" w:space="0" w:color="auto"/>
        <w:right w:val="none" w:sz="0" w:space="0" w:color="auto"/>
      </w:divBdr>
      <w:divsChild>
        <w:div w:id="1596665317">
          <w:marLeft w:val="547"/>
          <w:marRight w:val="0"/>
          <w:marTop w:val="96"/>
          <w:marBottom w:val="0"/>
          <w:divBdr>
            <w:top w:val="none" w:sz="0" w:space="0" w:color="auto"/>
            <w:left w:val="none" w:sz="0" w:space="0" w:color="auto"/>
            <w:bottom w:val="none" w:sz="0" w:space="0" w:color="auto"/>
            <w:right w:val="none" w:sz="0" w:space="0" w:color="auto"/>
          </w:divBdr>
        </w:div>
        <w:div w:id="1037242270">
          <w:marLeft w:val="547"/>
          <w:marRight w:val="0"/>
          <w:marTop w:val="96"/>
          <w:marBottom w:val="0"/>
          <w:divBdr>
            <w:top w:val="none" w:sz="0" w:space="0" w:color="auto"/>
            <w:left w:val="none" w:sz="0" w:space="0" w:color="auto"/>
            <w:bottom w:val="none" w:sz="0" w:space="0" w:color="auto"/>
            <w:right w:val="none" w:sz="0" w:space="0" w:color="auto"/>
          </w:divBdr>
        </w:div>
        <w:div w:id="438988786">
          <w:marLeft w:val="547"/>
          <w:marRight w:val="0"/>
          <w:marTop w:val="96"/>
          <w:marBottom w:val="0"/>
          <w:divBdr>
            <w:top w:val="none" w:sz="0" w:space="0" w:color="auto"/>
            <w:left w:val="none" w:sz="0" w:space="0" w:color="auto"/>
            <w:bottom w:val="none" w:sz="0" w:space="0" w:color="auto"/>
            <w:right w:val="none" w:sz="0" w:space="0" w:color="auto"/>
          </w:divBdr>
        </w:div>
        <w:div w:id="1083139118">
          <w:marLeft w:val="547"/>
          <w:marRight w:val="0"/>
          <w:marTop w:val="96"/>
          <w:marBottom w:val="0"/>
          <w:divBdr>
            <w:top w:val="none" w:sz="0" w:space="0" w:color="auto"/>
            <w:left w:val="none" w:sz="0" w:space="0" w:color="auto"/>
            <w:bottom w:val="none" w:sz="0" w:space="0" w:color="auto"/>
            <w:right w:val="none" w:sz="0" w:space="0" w:color="auto"/>
          </w:divBdr>
        </w:div>
        <w:div w:id="1692603590">
          <w:marLeft w:val="547"/>
          <w:marRight w:val="0"/>
          <w:marTop w:val="96"/>
          <w:marBottom w:val="0"/>
          <w:divBdr>
            <w:top w:val="none" w:sz="0" w:space="0" w:color="auto"/>
            <w:left w:val="none" w:sz="0" w:space="0" w:color="auto"/>
            <w:bottom w:val="none" w:sz="0" w:space="0" w:color="auto"/>
            <w:right w:val="none" w:sz="0" w:space="0" w:color="auto"/>
          </w:divBdr>
        </w:div>
      </w:divsChild>
    </w:div>
    <w:div w:id="20711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therapyboard.gov.au/Codes-Guidelines.aspx" TargetMode="External"/><Relationship Id="rId5" Type="http://schemas.openxmlformats.org/officeDocument/2006/relationships/webSettings" Target="webSettings.xml"/><Relationship Id="rId10" Type="http://schemas.openxmlformats.org/officeDocument/2006/relationships/hyperlink" Target="http://www.occupationaltherapyboard.gov.au/Registration-Standards.aspx" TargetMode="External"/><Relationship Id="rId4" Type="http://schemas.openxmlformats.org/officeDocument/2006/relationships/settings" Target="settings.xml"/><Relationship Id="rId9" Type="http://schemas.openxmlformats.org/officeDocument/2006/relationships/hyperlink" Target="http://www.occupationaltherapyboard.gov.au/Codes-Guidelines.aspx"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450EC-B258-44BD-96EF-9CD5B254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dc:title>
  <dc:subject>Fact Sheet</dc:subject>
  <dc:creator>Occupational Therapy Board</dc:creator>
  <cp:lastModifiedBy>gmeade</cp:lastModifiedBy>
  <cp:revision>2</cp:revision>
  <cp:lastPrinted>2013-09-27T04:45:00Z</cp:lastPrinted>
  <dcterms:created xsi:type="dcterms:W3CDTF">2013-10-01T23:11:00Z</dcterms:created>
  <dcterms:modified xsi:type="dcterms:W3CDTF">2013-10-01T23:11:00Z</dcterms:modified>
</cp:coreProperties>
</file>